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63"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rsidR="00EB0463" w:rsidRDefault="00EB0463" w:rsidP="00EF7D1A">
      <w:pPr>
        <w:keepNext/>
        <w:keepLines/>
        <w:spacing w:before="240" w:after="0"/>
        <w:outlineLvl w:val="0"/>
        <w:rPr>
          <w:rFonts w:asciiTheme="majorHAnsi" w:eastAsiaTheme="majorEastAsia" w:hAnsiTheme="majorHAnsi" w:cstheme="majorBidi"/>
          <w:b/>
          <w:color w:val="2F5496" w:themeColor="accent1" w:themeShade="BF"/>
          <w:sz w:val="32"/>
          <w:szCs w:val="32"/>
          <w:lang w:val="sr-Latn-RS"/>
        </w:rPr>
      </w:pPr>
    </w:p>
    <w:p w:rsidR="00EB0463" w:rsidRDefault="00EF7D1A" w:rsidP="00EF7D1A">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r>
        <w:rPr>
          <w:rFonts w:asciiTheme="majorHAnsi" w:eastAsiaTheme="majorEastAsia" w:hAnsiTheme="majorHAnsi" w:cstheme="majorBidi"/>
          <w:b/>
          <w:noProof/>
          <w:color w:val="2F5496" w:themeColor="accent1" w:themeShade="BF"/>
          <w:sz w:val="32"/>
          <w:szCs w:val="32"/>
          <w:lang w:val="en-US"/>
        </w:rPr>
        <w:drawing>
          <wp:inline distT="0" distB="0" distL="0" distR="0" wp14:anchorId="67B99124">
            <wp:extent cx="1256030" cy="1749425"/>
            <wp:effectExtent l="0" t="0" r="1270" b="3175"/>
            <wp:docPr id="422172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1749425"/>
                    </a:xfrm>
                    <a:prstGeom prst="rect">
                      <a:avLst/>
                    </a:prstGeom>
                    <a:noFill/>
                  </pic:spPr>
                </pic:pic>
              </a:graphicData>
            </a:graphic>
          </wp:inline>
        </w:drawing>
      </w:r>
    </w:p>
    <w:p w:rsidR="00EB0463" w:rsidRDefault="00EB0463" w:rsidP="00EF7D1A">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rsidR="00EB0463" w:rsidRDefault="00EB0463" w:rsidP="00EF7D1A">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rsidR="00304C93" w:rsidRPr="00304C93" w:rsidRDefault="00304C93" w:rsidP="00EF7D1A">
      <w:pPr>
        <w:keepNext/>
        <w:keepLines/>
        <w:spacing w:before="240" w:after="0"/>
        <w:jc w:val="center"/>
        <w:outlineLvl w:val="0"/>
        <w:rPr>
          <w:rFonts w:ascii="Arial" w:eastAsiaTheme="majorEastAsia" w:hAnsi="Arial" w:cs="Arial"/>
          <w:b/>
          <w:color w:val="2F5496" w:themeColor="accent1" w:themeShade="BF"/>
          <w:sz w:val="32"/>
          <w:szCs w:val="32"/>
          <w:lang w:val="sr-Latn-RS"/>
        </w:rPr>
      </w:pPr>
      <w:r w:rsidRPr="00304C93">
        <w:rPr>
          <w:rFonts w:ascii="Arial" w:eastAsiaTheme="majorEastAsia" w:hAnsi="Arial" w:cs="Arial"/>
          <w:b/>
          <w:color w:val="2F5496" w:themeColor="accent1" w:themeShade="BF"/>
          <w:sz w:val="32"/>
          <w:szCs w:val="32"/>
          <w:lang w:val="sr-Latn-RS"/>
        </w:rPr>
        <w:t>LOKALNI AKCIONI PLAN ZA MLADE 2024</w:t>
      </w:r>
    </w:p>
    <w:p w:rsidR="00304C93" w:rsidRDefault="00304C93" w:rsidP="00EF7D1A">
      <w:pPr>
        <w:keepNext/>
        <w:keepLines/>
        <w:spacing w:before="240" w:after="0"/>
        <w:jc w:val="center"/>
        <w:outlineLvl w:val="0"/>
        <w:rPr>
          <w:rFonts w:ascii="Arial" w:eastAsiaTheme="majorEastAsia" w:hAnsi="Arial" w:cs="Arial"/>
          <w:b/>
          <w:color w:val="2F5496" w:themeColor="accent1" w:themeShade="BF"/>
          <w:sz w:val="32"/>
          <w:szCs w:val="32"/>
          <w:lang w:val="sr-Latn-RS"/>
        </w:rPr>
      </w:pPr>
      <w:r w:rsidRPr="00304C93">
        <w:rPr>
          <w:rFonts w:ascii="Arial" w:eastAsiaTheme="majorEastAsia" w:hAnsi="Arial" w:cs="Arial"/>
          <w:b/>
          <w:color w:val="2F5496" w:themeColor="accent1" w:themeShade="BF"/>
          <w:sz w:val="32"/>
          <w:szCs w:val="32"/>
          <w:lang w:val="sr-Latn-RS"/>
        </w:rPr>
        <w:t xml:space="preserve">OPŠTINA </w:t>
      </w:r>
      <w:r w:rsidR="00D24A17">
        <w:rPr>
          <w:rFonts w:ascii="Arial" w:eastAsiaTheme="majorEastAsia" w:hAnsi="Arial" w:cs="Arial"/>
          <w:b/>
          <w:color w:val="2F5496" w:themeColor="accent1" w:themeShade="BF"/>
          <w:sz w:val="32"/>
          <w:szCs w:val="32"/>
          <w:lang w:val="sr-Latn-RS"/>
        </w:rPr>
        <w:t>PLAV</w:t>
      </w:r>
    </w:p>
    <w:p w:rsidR="00C16E59" w:rsidRPr="00304C93" w:rsidRDefault="00C16E59" w:rsidP="00EF7D1A">
      <w:pPr>
        <w:keepNext/>
        <w:keepLines/>
        <w:spacing w:before="240" w:after="0"/>
        <w:jc w:val="center"/>
        <w:outlineLvl w:val="0"/>
        <w:rPr>
          <w:rFonts w:ascii="Arial" w:eastAsiaTheme="majorEastAsia" w:hAnsi="Arial" w:cs="Arial"/>
          <w:b/>
          <w:color w:val="2F5496" w:themeColor="accent1" w:themeShade="BF"/>
          <w:sz w:val="32"/>
          <w:szCs w:val="32"/>
          <w:lang w:val="sr-Latn-RS"/>
        </w:rPr>
      </w:pPr>
      <w:r>
        <w:rPr>
          <w:rFonts w:ascii="Arial" w:eastAsiaTheme="majorEastAsia" w:hAnsi="Arial" w:cs="Arial"/>
          <w:b/>
          <w:color w:val="2F5496" w:themeColor="accent1" w:themeShade="BF"/>
          <w:sz w:val="32"/>
          <w:szCs w:val="32"/>
          <w:lang w:val="sr-Latn-RS"/>
        </w:rPr>
        <w:t>NACRT</w:t>
      </w:r>
    </w:p>
    <w:p w:rsidR="00EB0463" w:rsidRDefault="00EB0463" w:rsidP="00EF7D1A">
      <w:pPr>
        <w:jc w:val="center"/>
      </w:pPr>
    </w:p>
    <w:p w:rsidR="00EB0463" w:rsidRPr="00EB0463" w:rsidRDefault="00EB0463" w:rsidP="00C16E59">
      <w:bookmarkStart w:id="0" w:name="_GoBack"/>
      <w:bookmarkEnd w:id="0"/>
    </w:p>
    <w:p w:rsidR="00EB0463" w:rsidRPr="00EB0463" w:rsidRDefault="00EB0463" w:rsidP="00EF7D1A">
      <w:pPr>
        <w:jc w:val="center"/>
      </w:pPr>
    </w:p>
    <w:p w:rsidR="00EB0463" w:rsidRPr="00EB0463" w:rsidRDefault="00EB0463" w:rsidP="00EF7D1A">
      <w:pPr>
        <w:jc w:val="center"/>
      </w:pPr>
    </w:p>
    <w:p w:rsidR="00EB0463" w:rsidRPr="00EF7D1A" w:rsidRDefault="00EB0463" w:rsidP="00EF7D1A">
      <w:pPr>
        <w:jc w:val="center"/>
        <w:rPr>
          <w:b/>
          <w:bCs/>
          <w:color w:val="2F5496" w:themeColor="accent1" w:themeShade="BF"/>
        </w:rPr>
      </w:pPr>
    </w:p>
    <w:p w:rsidR="00A87DA6" w:rsidRPr="00EF7D1A" w:rsidRDefault="00EF7D1A" w:rsidP="00EF7D1A">
      <w:pPr>
        <w:tabs>
          <w:tab w:val="left" w:pos="4665"/>
        </w:tabs>
        <w:jc w:val="center"/>
        <w:rPr>
          <w:rFonts w:ascii="Times New Roman" w:hAnsi="Times New Roman" w:cs="Times New Roman"/>
          <w:b/>
          <w:bCs/>
          <w:color w:val="2F5496" w:themeColor="accent1" w:themeShade="BF"/>
          <w:sz w:val="24"/>
          <w:szCs w:val="24"/>
          <w:lang w:val="sr-Latn-ME"/>
        </w:rPr>
      </w:pPr>
      <w:r>
        <w:rPr>
          <w:rFonts w:ascii="Times New Roman" w:hAnsi="Times New Roman" w:cs="Times New Roman"/>
          <w:b/>
          <w:bCs/>
          <w:color w:val="2F5496" w:themeColor="accent1" w:themeShade="BF"/>
          <w:sz w:val="24"/>
          <w:szCs w:val="24"/>
          <w:lang w:val="sr-Latn-ME"/>
        </w:rPr>
        <w:t xml:space="preserve">Plav, </w:t>
      </w:r>
      <w:r w:rsidR="00C16E59">
        <w:rPr>
          <w:rFonts w:ascii="Times New Roman" w:hAnsi="Times New Roman" w:cs="Times New Roman"/>
          <w:b/>
          <w:bCs/>
          <w:color w:val="2F5496" w:themeColor="accent1" w:themeShade="BF"/>
          <w:sz w:val="24"/>
          <w:szCs w:val="24"/>
          <w:lang w:val="sr-Latn-ME"/>
        </w:rPr>
        <w:t>januar 2024</w:t>
      </w:r>
      <w:r>
        <w:rPr>
          <w:rFonts w:ascii="Times New Roman" w:hAnsi="Times New Roman" w:cs="Times New Roman"/>
          <w:b/>
          <w:bCs/>
          <w:color w:val="2F5496" w:themeColor="accent1" w:themeShade="BF"/>
          <w:sz w:val="24"/>
          <w:szCs w:val="24"/>
          <w:lang w:val="sr-Latn-ME"/>
        </w:rPr>
        <w:t>. godine</w:t>
      </w:r>
    </w:p>
    <w:p w:rsidR="00EB0463" w:rsidRDefault="00EB0463" w:rsidP="00EB0463">
      <w:pPr>
        <w:tabs>
          <w:tab w:val="left" w:pos="4665"/>
        </w:tabs>
        <w:rPr>
          <w:lang w:val="sr-Latn-ME"/>
        </w:rPr>
      </w:pPr>
    </w:p>
    <w:p w:rsidR="00EB0463" w:rsidRDefault="00EB0463" w:rsidP="00EB0463">
      <w:pPr>
        <w:tabs>
          <w:tab w:val="left" w:pos="4665"/>
        </w:tabs>
        <w:rPr>
          <w:lang w:val="sr-Latn-ME"/>
        </w:rPr>
      </w:pPr>
    </w:p>
    <w:p w:rsidR="00D24A17" w:rsidRPr="00CA3A67" w:rsidRDefault="00D24A17" w:rsidP="00EB0463">
      <w:pPr>
        <w:tabs>
          <w:tab w:val="left" w:pos="4665"/>
        </w:tabs>
        <w:rPr>
          <w:rFonts w:ascii="Times New Roman" w:hAnsi="Times New Roman" w:cs="Times New Roman"/>
          <w:sz w:val="32"/>
          <w:szCs w:val="32"/>
          <w:lang w:val="sr-Latn-ME"/>
        </w:rPr>
      </w:pPr>
    </w:p>
    <w:p w:rsidR="00CA3A67" w:rsidRDefault="00CA3A67" w:rsidP="00CA3A67">
      <w:pPr>
        <w:tabs>
          <w:tab w:val="left" w:pos="4665"/>
        </w:tabs>
        <w:jc w:val="center"/>
        <w:rPr>
          <w:rFonts w:ascii="Times New Roman" w:hAnsi="Times New Roman" w:cs="Times New Roman"/>
          <w:b/>
          <w:bCs/>
          <w:color w:val="2F5496" w:themeColor="accent1" w:themeShade="BF"/>
          <w:sz w:val="32"/>
          <w:szCs w:val="32"/>
          <w:lang w:val="sr-Latn-ME"/>
        </w:rPr>
      </w:pPr>
      <w:r w:rsidRPr="00CA3A67">
        <w:rPr>
          <w:rFonts w:ascii="Times New Roman" w:hAnsi="Times New Roman" w:cs="Times New Roman"/>
          <w:b/>
          <w:bCs/>
          <w:color w:val="2F5496" w:themeColor="accent1" w:themeShade="BF"/>
          <w:sz w:val="32"/>
          <w:szCs w:val="32"/>
          <w:lang w:val="sr-Latn-ME"/>
        </w:rPr>
        <w:t>S A D R Ž A J</w:t>
      </w:r>
    </w:p>
    <w:p w:rsidR="00CA3A67" w:rsidRDefault="00CA3A67" w:rsidP="00CA3A67">
      <w:pPr>
        <w:tabs>
          <w:tab w:val="left" w:pos="4665"/>
        </w:tabs>
        <w:jc w:val="center"/>
        <w:rPr>
          <w:rFonts w:ascii="Times New Roman" w:hAnsi="Times New Roman" w:cs="Times New Roman"/>
          <w:b/>
          <w:bCs/>
          <w:color w:val="2F5496" w:themeColor="accent1" w:themeShade="BF"/>
          <w:sz w:val="32"/>
          <w:szCs w:val="32"/>
          <w:lang w:val="sr-Latn-ME"/>
        </w:rPr>
      </w:pPr>
    </w:p>
    <w:p w:rsidR="00CA3A67" w:rsidRDefault="00CA3A67" w:rsidP="00CA3A67">
      <w:pPr>
        <w:tabs>
          <w:tab w:val="left" w:pos="4665"/>
        </w:tabs>
        <w:jc w:val="center"/>
        <w:rPr>
          <w:rFonts w:ascii="Times New Roman" w:hAnsi="Times New Roman" w:cs="Times New Roman"/>
          <w:b/>
          <w:bCs/>
          <w:color w:val="2F5496" w:themeColor="accent1" w:themeShade="BF"/>
          <w:sz w:val="32"/>
          <w:szCs w:val="32"/>
          <w:lang w:val="sr-Latn-ME"/>
        </w:rPr>
      </w:pPr>
    </w:p>
    <w:p w:rsidR="00CA3A67" w:rsidRDefault="00CA3A67" w:rsidP="00CA3A67">
      <w:pPr>
        <w:tabs>
          <w:tab w:val="left" w:pos="4665"/>
        </w:tabs>
        <w:jc w:val="center"/>
        <w:rPr>
          <w:rFonts w:ascii="Times New Roman" w:hAnsi="Times New Roman" w:cs="Times New Roman"/>
          <w:b/>
          <w:bCs/>
          <w:color w:val="2F5496" w:themeColor="accent1" w:themeShade="BF"/>
          <w:sz w:val="32"/>
          <w:szCs w:val="32"/>
          <w:lang w:val="sr-Latn-ME"/>
        </w:rPr>
      </w:pPr>
    </w:p>
    <w:p w:rsidR="00CA3A67" w:rsidRDefault="00CA3A67" w:rsidP="00DC2BB2">
      <w:pPr>
        <w:tabs>
          <w:tab w:val="left" w:pos="4665"/>
        </w:tabs>
        <w:spacing w:line="360" w:lineRule="auto"/>
        <w:jc w:val="right"/>
        <w:rPr>
          <w:rFonts w:ascii="Times New Roman" w:hAnsi="Times New Roman" w:cs="Times New Roman"/>
          <w:b/>
          <w:bCs/>
          <w:color w:val="2F5496" w:themeColor="accent1" w:themeShade="BF"/>
          <w:sz w:val="32"/>
          <w:szCs w:val="32"/>
          <w:lang w:val="sr-Latn-ME"/>
        </w:rPr>
      </w:pPr>
    </w:p>
    <w:p w:rsidR="00CA3A67" w:rsidRPr="00CA3A67" w:rsidRDefault="00CA3A67" w:rsidP="00DC2BB2">
      <w:pPr>
        <w:pStyle w:val="ListParagraph"/>
        <w:numPr>
          <w:ilvl w:val="0"/>
          <w:numId w:val="10"/>
        </w:numPr>
        <w:tabs>
          <w:tab w:val="left" w:pos="4665"/>
        </w:tabs>
        <w:spacing w:line="360" w:lineRule="auto"/>
        <w:jc w:val="right"/>
        <w:rPr>
          <w:rFonts w:ascii="Times New Roman" w:hAnsi="Times New Roman" w:cs="Times New Roman"/>
          <w:b/>
          <w:bCs/>
          <w:color w:val="2F5496" w:themeColor="accent1" w:themeShade="BF"/>
          <w:sz w:val="32"/>
          <w:szCs w:val="32"/>
          <w:lang w:val="sr-Latn-ME"/>
        </w:rPr>
      </w:pPr>
      <w:r>
        <w:rPr>
          <w:rFonts w:ascii="Times New Roman" w:hAnsi="Times New Roman" w:cs="Times New Roman"/>
          <w:b/>
          <w:bCs/>
          <w:color w:val="2F5496" w:themeColor="accent1" w:themeShade="BF"/>
          <w:sz w:val="32"/>
          <w:szCs w:val="32"/>
          <w:lang w:val="sr-Latn-ME"/>
        </w:rPr>
        <w:t xml:space="preserve">UVOD </w:t>
      </w:r>
      <w:r>
        <w:rPr>
          <w:rFonts w:ascii="Times New Roman" w:hAnsi="Times New Roman" w:cs="Times New Roman"/>
          <w:color w:val="2F5496" w:themeColor="accent1" w:themeShade="BF"/>
          <w:sz w:val="32"/>
          <w:szCs w:val="32"/>
          <w:lang w:val="sr-Latn-ME"/>
        </w:rPr>
        <w:t xml:space="preserve">......................................................................................................................................... </w:t>
      </w:r>
      <w:r w:rsidR="00463779">
        <w:rPr>
          <w:rFonts w:ascii="Times New Roman" w:hAnsi="Times New Roman" w:cs="Times New Roman"/>
          <w:color w:val="2F5496" w:themeColor="accent1" w:themeShade="BF"/>
          <w:sz w:val="32"/>
          <w:szCs w:val="32"/>
          <w:lang w:val="sr-Latn-ME"/>
        </w:rPr>
        <w:t>3</w:t>
      </w:r>
    </w:p>
    <w:p w:rsidR="00CA3A67" w:rsidRPr="00463779" w:rsidRDefault="00CA3A67" w:rsidP="00DC2BB2">
      <w:pPr>
        <w:pStyle w:val="ListParagraph"/>
        <w:numPr>
          <w:ilvl w:val="1"/>
          <w:numId w:val="10"/>
        </w:numPr>
        <w:tabs>
          <w:tab w:val="left" w:pos="4665"/>
        </w:tabs>
        <w:spacing w:line="360" w:lineRule="auto"/>
        <w:jc w:val="right"/>
        <w:rPr>
          <w:rFonts w:ascii="Times New Roman" w:hAnsi="Times New Roman" w:cs="Times New Roman"/>
          <w:b/>
          <w:bCs/>
          <w:color w:val="2F5496" w:themeColor="accent1" w:themeShade="BF"/>
          <w:sz w:val="32"/>
          <w:szCs w:val="32"/>
          <w:lang w:val="sr-Latn-ME"/>
        </w:rPr>
      </w:pPr>
      <w:r>
        <w:rPr>
          <w:rFonts w:ascii="Times New Roman" w:hAnsi="Times New Roman" w:cs="Times New Roman"/>
          <w:b/>
          <w:bCs/>
          <w:color w:val="2F5496" w:themeColor="accent1" w:themeShade="BF"/>
          <w:sz w:val="32"/>
          <w:szCs w:val="32"/>
          <w:lang w:val="sr-Latn-ME"/>
        </w:rPr>
        <w:t>Šta je lokalni akcioni plan za mlade</w:t>
      </w:r>
      <w:r w:rsidRPr="00CA3A67">
        <w:rPr>
          <w:rFonts w:ascii="Times New Roman" w:hAnsi="Times New Roman" w:cs="Times New Roman"/>
          <w:color w:val="2F5496" w:themeColor="accent1" w:themeShade="BF"/>
          <w:sz w:val="32"/>
          <w:szCs w:val="32"/>
          <w:lang w:val="sr-Latn-ME"/>
        </w:rPr>
        <w:t>....</w:t>
      </w:r>
      <w:r>
        <w:rPr>
          <w:rFonts w:ascii="Times New Roman" w:hAnsi="Times New Roman" w:cs="Times New Roman"/>
          <w:color w:val="2F5496" w:themeColor="accent1" w:themeShade="BF"/>
          <w:sz w:val="32"/>
          <w:szCs w:val="32"/>
          <w:lang w:val="sr-Latn-ME"/>
        </w:rPr>
        <w:t xml:space="preserve">............................................................................ </w:t>
      </w:r>
      <w:r w:rsidR="00463779">
        <w:rPr>
          <w:rFonts w:ascii="Times New Roman" w:hAnsi="Times New Roman" w:cs="Times New Roman"/>
          <w:color w:val="2F5496" w:themeColor="accent1" w:themeShade="BF"/>
          <w:sz w:val="32"/>
          <w:szCs w:val="32"/>
          <w:lang w:val="sr-Latn-ME"/>
        </w:rPr>
        <w:t>3</w:t>
      </w:r>
    </w:p>
    <w:p w:rsidR="00463779" w:rsidRPr="00CA3A67" w:rsidRDefault="00463779" w:rsidP="00DC2BB2">
      <w:pPr>
        <w:pStyle w:val="ListParagraph"/>
        <w:numPr>
          <w:ilvl w:val="1"/>
          <w:numId w:val="10"/>
        </w:numPr>
        <w:tabs>
          <w:tab w:val="left" w:pos="4665"/>
        </w:tabs>
        <w:spacing w:line="360" w:lineRule="auto"/>
        <w:jc w:val="right"/>
        <w:rPr>
          <w:rFonts w:ascii="Times New Roman" w:hAnsi="Times New Roman" w:cs="Times New Roman"/>
          <w:b/>
          <w:bCs/>
          <w:color w:val="2F5496" w:themeColor="accent1" w:themeShade="BF"/>
          <w:sz w:val="32"/>
          <w:szCs w:val="32"/>
          <w:lang w:val="sr-Latn-ME"/>
        </w:rPr>
      </w:pPr>
      <w:r>
        <w:rPr>
          <w:rFonts w:ascii="Times New Roman" w:hAnsi="Times New Roman" w:cs="Times New Roman"/>
          <w:b/>
          <w:bCs/>
          <w:color w:val="2F5496" w:themeColor="accent1" w:themeShade="BF"/>
          <w:sz w:val="32"/>
          <w:szCs w:val="32"/>
          <w:lang w:val="sr-Latn-ME"/>
        </w:rPr>
        <w:t xml:space="preserve">Definicija pojma mladih </w:t>
      </w:r>
      <w:r>
        <w:rPr>
          <w:rFonts w:ascii="Times New Roman" w:hAnsi="Times New Roman" w:cs="Times New Roman"/>
          <w:color w:val="2F5496" w:themeColor="accent1" w:themeShade="BF"/>
          <w:sz w:val="32"/>
          <w:szCs w:val="32"/>
          <w:lang w:val="sr-Latn-ME"/>
        </w:rPr>
        <w:t>.................................................................................................. 3</w:t>
      </w:r>
    </w:p>
    <w:p w:rsidR="00CA3A67" w:rsidRPr="00CA3A67" w:rsidRDefault="00CA3A67" w:rsidP="00DC2BB2">
      <w:pPr>
        <w:pStyle w:val="ListParagraph"/>
        <w:numPr>
          <w:ilvl w:val="0"/>
          <w:numId w:val="10"/>
        </w:numPr>
        <w:tabs>
          <w:tab w:val="left" w:pos="4665"/>
        </w:tabs>
        <w:spacing w:line="360" w:lineRule="auto"/>
        <w:jc w:val="right"/>
        <w:rPr>
          <w:rFonts w:ascii="Times New Roman" w:hAnsi="Times New Roman" w:cs="Times New Roman"/>
          <w:b/>
          <w:bCs/>
          <w:color w:val="2F5496" w:themeColor="accent1" w:themeShade="BF"/>
          <w:sz w:val="32"/>
          <w:szCs w:val="32"/>
          <w:lang w:val="sr-Latn-ME"/>
        </w:rPr>
      </w:pPr>
      <w:r>
        <w:rPr>
          <w:rFonts w:ascii="Times New Roman" w:hAnsi="Times New Roman" w:cs="Times New Roman"/>
          <w:b/>
          <w:bCs/>
          <w:color w:val="2F5496" w:themeColor="accent1" w:themeShade="BF"/>
          <w:sz w:val="32"/>
          <w:szCs w:val="32"/>
          <w:lang w:val="sr-Latn-ME"/>
        </w:rPr>
        <w:t xml:space="preserve">ANALIZA STANJA </w:t>
      </w:r>
      <w:r>
        <w:rPr>
          <w:rFonts w:ascii="Times New Roman" w:hAnsi="Times New Roman" w:cs="Times New Roman"/>
          <w:color w:val="2F5496" w:themeColor="accent1" w:themeShade="BF"/>
          <w:sz w:val="32"/>
          <w:szCs w:val="32"/>
          <w:lang w:val="sr-Latn-ME"/>
        </w:rPr>
        <w:t>.................................................................................................................</w:t>
      </w:r>
      <w:r w:rsidR="00DC2BB2">
        <w:rPr>
          <w:rFonts w:ascii="Times New Roman" w:hAnsi="Times New Roman" w:cs="Times New Roman"/>
          <w:color w:val="2F5496" w:themeColor="accent1" w:themeShade="BF"/>
          <w:sz w:val="32"/>
          <w:szCs w:val="32"/>
          <w:lang w:val="sr-Latn-ME"/>
        </w:rPr>
        <w:t>.</w:t>
      </w:r>
      <w:r w:rsidR="00463779">
        <w:rPr>
          <w:rFonts w:ascii="Times New Roman" w:hAnsi="Times New Roman" w:cs="Times New Roman"/>
          <w:color w:val="2F5496" w:themeColor="accent1" w:themeShade="BF"/>
          <w:sz w:val="32"/>
          <w:szCs w:val="32"/>
          <w:lang w:val="sr-Latn-ME"/>
        </w:rPr>
        <w:t>4</w:t>
      </w:r>
    </w:p>
    <w:p w:rsidR="00CA3A67" w:rsidRPr="00C871E2" w:rsidRDefault="00CA3A67" w:rsidP="00DC2BB2">
      <w:pPr>
        <w:pStyle w:val="ListParagraph"/>
        <w:numPr>
          <w:ilvl w:val="1"/>
          <w:numId w:val="10"/>
        </w:numPr>
        <w:tabs>
          <w:tab w:val="left" w:pos="4665"/>
        </w:tabs>
        <w:spacing w:line="360" w:lineRule="auto"/>
        <w:jc w:val="right"/>
        <w:rPr>
          <w:rFonts w:ascii="Times New Roman" w:hAnsi="Times New Roman" w:cs="Times New Roman"/>
          <w:b/>
          <w:bCs/>
          <w:color w:val="2F5496" w:themeColor="accent1" w:themeShade="BF"/>
          <w:sz w:val="32"/>
          <w:szCs w:val="32"/>
          <w:lang w:val="sr-Latn-ME"/>
        </w:rPr>
      </w:pPr>
      <w:r>
        <w:rPr>
          <w:rFonts w:ascii="Times New Roman" w:hAnsi="Times New Roman" w:cs="Times New Roman"/>
          <w:b/>
          <w:bCs/>
          <w:color w:val="2F5496" w:themeColor="accent1" w:themeShade="BF"/>
          <w:sz w:val="32"/>
          <w:szCs w:val="32"/>
          <w:lang w:val="sr-Latn-ME"/>
        </w:rPr>
        <w:t xml:space="preserve">Anketiranje mladih </w:t>
      </w:r>
      <w:r>
        <w:rPr>
          <w:rFonts w:ascii="Times New Roman" w:hAnsi="Times New Roman" w:cs="Times New Roman"/>
          <w:color w:val="2F5496" w:themeColor="accent1" w:themeShade="BF"/>
          <w:sz w:val="32"/>
          <w:szCs w:val="32"/>
          <w:lang w:val="sr-Latn-ME"/>
        </w:rPr>
        <w:t>.........................................................................................................</w:t>
      </w:r>
      <w:r w:rsidR="00DC2BB2">
        <w:rPr>
          <w:rFonts w:ascii="Times New Roman" w:hAnsi="Times New Roman" w:cs="Times New Roman"/>
          <w:color w:val="2F5496" w:themeColor="accent1" w:themeShade="BF"/>
          <w:sz w:val="32"/>
          <w:szCs w:val="32"/>
          <w:lang w:val="sr-Latn-ME"/>
        </w:rPr>
        <w:t xml:space="preserve">. </w:t>
      </w:r>
      <w:r w:rsidR="00463779">
        <w:rPr>
          <w:rFonts w:ascii="Times New Roman" w:hAnsi="Times New Roman" w:cs="Times New Roman"/>
          <w:color w:val="2F5496" w:themeColor="accent1" w:themeShade="BF"/>
          <w:sz w:val="32"/>
          <w:szCs w:val="32"/>
          <w:lang w:val="sr-Latn-ME"/>
        </w:rPr>
        <w:t>4</w:t>
      </w:r>
    </w:p>
    <w:p w:rsidR="00C871E2" w:rsidRPr="00C871E2" w:rsidRDefault="00C871E2" w:rsidP="00DC2BB2">
      <w:pPr>
        <w:pStyle w:val="ListParagraph"/>
        <w:numPr>
          <w:ilvl w:val="1"/>
          <w:numId w:val="10"/>
        </w:numPr>
        <w:tabs>
          <w:tab w:val="left" w:pos="4665"/>
        </w:tabs>
        <w:spacing w:line="360" w:lineRule="auto"/>
        <w:jc w:val="right"/>
        <w:rPr>
          <w:rFonts w:ascii="Times New Roman" w:hAnsi="Times New Roman" w:cs="Times New Roman"/>
          <w:b/>
          <w:bCs/>
          <w:color w:val="2F5496" w:themeColor="accent1" w:themeShade="BF"/>
          <w:sz w:val="32"/>
          <w:szCs w:val="32"/>
          <w:lang w:val="sr-Latn-ME"/>
        </w:rPr>
      </w:pPr>
      <w:r>
        <w:rPr>
          <w:rFonts w:ascii="Times New Roman" w:hAnsi="Times New Roman" w:cs="Times New Roman"/>
          <w:b/>
          <w:bCs/>
          <w:color w:val="2F5496" w:themeColor="accent1" w:themeShade="BF"/>
          <w:sz w:val="32"/>
          <w:szCs w:val="32"/>
          <w:lang w:val="sr-Latn-ME"/>
        </w:rPr>
        <w:t xml:space="preserve">SWOT analiza </w:t>
      </w:r>
      <w:r>
        <w:rPr>
          <w:rFonts w:ascii="Times New Roman" w:hAnsi="Times New Roman" w:cs="Times New Roman"/>
          <w:color w:val="2F5496" w:themeColor="accent1" w:themeShade="BF"/>
          <w:sz w:val="32"/>
          <w:szCs w:val="32"/>
          <w:lang w:val="sr-Latn-ME"/>
        </w:rPr>
        <w:t>.................................................................................................................. 4</w:t>
      </w:r>
    </w:p>
    <w:p w:rsidR="00C871E2" w:rsidRPr="00C871E2" w:rsidRDefault="00C871E2" w:rsidP="00DC2BB2">
      <w:pPr>
        <w:pStyle w:val="ListParagraph"/>
        <w:numPr>
          <w:ilvl w:val="0"/>
          <w:numId w:val="10"/>
        </w:numPr>
        <w:tabs>
          <w:tab w:val="left" w:pos="4665"/>
        </w:tabs>
        <w:spacing w:line="360" w:lineRule="auto"/>
        <w:jc w:val="right"/>
        <w:rPr>
          <w:rFonts w:ascii="Times New Roman" w:hAnsi="Times New Roman" w:cs="Times New Roman"/>
          <w:b/>
          <w:bCs/>
          <w:color w:val="2F5496" w:themeColor="accent1" w:themeShade="BF"/>
          <w:sz w:val="32"/>
          <w:szCs w:val="32"/>
          <w:lang w:val="sr-Latn-ME"/>
        </w:rPr>
      </w:pPr>
      <w:r>
        <w:rPr>
          <w:rFonts w:ascii="Times New Roman" w:hAnsi="Times New Roman" w:cs="Times New Roman"/>
          <w:b/>
          <w:bCs/>
          <w:color w:val="2F5496" w:themeColor="accent1" w:themeShade="BF"/>
          <w:sz w:val="32"/>
          <w:szCs w:val="32"/>
          <w:lang w:val="sr-Latn-ME"/>
        </w:rPr>
        <w:t xml:space="preserve">FINANSIJSKI OKVIR </w:t>
      </w:r>
      <w:r>
        <w:rPr>
          <w:rFonts w:ascii="Times New Roman" w:hAnsi="Times New Roman" w:cs="Times New Roman"/>
          <w:color w:val="2F5496" w:themeColor="accent1" w:themeShade="BF"/>
          <w:sz w:val="32"/>
          <w:szCs w:val="32"/>
          <w:lang w:val="sr-Latn-ME"/>
        </w:rPr>
        <w:t>.............................................................................................................</w:t>
      </w:r>
      <w:r w:rsidR="00F0175F">
        <w:rPr>
          <w:rFonts w:ascii="Times New Roman" w:hAnsi="Times New Roman" w:cs="Times New Roman"/>
          <w:color w:val="2F5496" w:themeColor="accent1" w:themeShade="BF"/>
          <w:sz w:val="32"/>
          <w:szCs w:val="32"/>
          <w:lang w:val="sr-Latn-ME"/>
        </w:rPr>
        <w:t xml:space="preserve"> 8</w:t>
      </w:r>
    </w:p>
    <w:p w:rsidR="00C871E2" w:rsidRPr="00F0175F" w:rsidRDefault="00C871E2" w:rsidP="00DC2BB2">
      <w:pPr>
        <w:pStyle w:val="ListParagraph"/>
        <w:numPr>
          <w:ilvl w:val="0"/>
          <w:numId w:val="10"/>
        </w:numPr>
        <w:tabs>
          <w:tab w:val="left" w:pos="4665"/>
        </w:tabs>
        <w:spacing w:line="360" w:lineRule="auto"/>
        <w:jc w:val="right"/>
        <w:rPr>
          <w:rFonts w:ascii="Times New Roman" w:hAnsi="Times New Roman" w:cs="Times New Roman"/>
          <w:b/>
          <w:bCs/>
          <w:color w:val="2F5496" w:themeColor="accent1" w:themeShade="BF"/>
          <w:sz w:val="32"/>
          <w:szCs w:val="32"/>
          <w:lang w:val="sr-Latn-ME"/>
        </w:rPr>
      </w:pPr>
      <w:r>
        <w:rPr>
          <w:rFonts w:ascii="Times New Roman" w:hAnsi="Times New Roman" w:cs="Times New Roman"/>
          <w:b/>
          <w:bCs/>
          <w:color w:val="2F5496" w:themeColor="accent1" w:themeShade="BF"/>
          <w:sz w:val="32"/>
          <w:szCs w:val="32"/>
          <w:lang w:val="sr-Latn-ME"/>
        </w:rPr>
        <w:t xml:space="preserve">AKCIONI PLAN </w:t>
      </w:r>
      <w:r>
        <w:rPr>
          <w:rFonts w:ascii="Times New Roman" w:hAnsi="Times New Roman" w:cs="Times New Roman"/>
          <w:color w:val="2F5496" w:themeColor="accent1" w:themeShade="BF"/>
          <w:sz w:val="32"/>
          <w:szCs w:val="32"/>
          <w:lang w:val="sr-Latn-ME"/>
        </w:rPr>
        <w:t xml:space="preserve">....................................................................................................................... </w:t>
      </w:r>
      <w:r w:rsidR="00F0175F">
        <w:rPr>
          <w:rFonts w:ascii="Times New Roman" w:hAnsi="Times New Roman" w:cs="Times New Roman"/>
          <w:color w:val="2F5496" w:themeColor="accent1" w:themeShade="BF"/>
          <w:sz w:val="32"/>
          <w:szCs w:val="32"/>
          <w:lang w:val="sr-Latn-ME"/>
        </w:rPr>
        <w:t>9</w:t>
      </w:r>
    </w:p>
    <w:p w:rsidR="00F0175F" w:rsidRPr="00C871E2" w:rsidRDefault="00F0175F" w:rsidP="00DC2BB2">
      <w:pPr>
        <w:pStyle w:val="ListParagraph"/>
        <w:numPr>
          <w:ilvl w:val="0"/>
          <w:numId w:val="10"/>
        </w:numPr>
        <w:tabs>
          <w:tab w:val="left" w:pos="4665"/>
        </w:tabs>
        <w:spacing w:line="360" w:lineRule="auto"/>
        <w:jc w:val="right"/>
        <w:rPr>
          <w:rFonts w:ascii="Times New Roman" w:hAnsi="Times New Roman" w:cs="Times New Roman"/>
          <w:b/>
          <w:bCs/>
          <w:color w:val="2F5496" w:themeColor="accent1" w:themeShade="BF"/>
          <w:sz w:val="32"/>
          <w:szCs w:val="32"/>
          <w:lang w:val="sr-Latn-ME"/>
        </w:rPr>
      </w:pPr>
      <w:r>
        <w:rPr>
          <w:rFonts w:ascii="Times New Roman" w:hAnsi="Times New Roman" w:cs="Times New Roman"/>
          <w:b/>
          <w:bCs/>
          <w:color w:val="2F5496" w:themeColor="accent1" w:themeShade="BF"/>
          <w:sz w:val="32"/>
          <w:szCs w:val="32"/>
          <w:lang w:val="sr-Latn-ME"/>
        </w:rPr>
        <w:t xml:space="preserve">MONITORING I EVALUACIJA </w:t>
      </w:r>
      <w:r>
        <w:rPr>
          <w:rFonts w:ascii="Times New Roman" w:hAnsi="Times New Roman" w:cs="Times New Roman"/>
          <w:color w:val="2F5496" w:themeColor="accent1" w:themeShade="BF"/>
          <w:sz w:val="32"/>
          <w:szCs w:val="32"/>
          <w:lang w:val="sr-Latn-ME"/>
        </w:rPr>
        <w:t>......................................................................................... 1</w:t>
      </w:r>
      <w:r w:rsidR="00793CA9">
        <w:rPr>
          <w:rFonts w:ascii="Times New Roman" w:hAnsi="Times New Roman" w:cs="Times New Roman"/>
          <w:color w:val="2F5496" w:themeColor="accent1" w:themeShade="BF"/>
          <w:sz w:val="32"/>
          <w:szCs w:val="32"/>
          <w:lang w:val="sr-Latn-ME"/>
        </w:rPr>
        <w:t>3</w:t>
      </w:r>
    </w:p>
    <w:p w:rsidR="00C871E2" w:rsidRPr="00C871E2" w:rsidRDefault="00C871E2" w:rsidP="00C871E2">
      <w:pPr>
        <w:pStyle w:val="ListParagraph"/>
        <w:tabs>
          <w:tab w:val="left" w:pos="4665"/>
        </w:tabs>
        <w:spacing w:line="360" w:lineRule="auto"/>
        <w:rPr>
          <w:rFonts w:ascii="Times New Roman" w:hAnsi="Times New Roman" w:cs="Times New Roman"/>
          <w:b/>
          <w:bCs/>
          <w:color w:val="2F5496" w:themeColor="accent1" w:themeShade="BF"/>
          <w:sz w:val="32"/>
          <w:szCs w:val="32"/>
          <w:lang w:val="sr-Latn-ME"/>
        </w:rPr>
      </w:pPr>
      <w:r w:rsidRPr="00C871E2">
        <w:rPr>
          <w:rFonts w:ascii="Times New Roman" w:hAnsi="Times New Roman" w:cs="Times New Roman"/>
          <w:b/>
          <w:bCs/>
          <w:color w:val="2F5496" w:themeColor="accent1" w:themeShade="BF"/>
          <w:sz w:val="32"/>
          <w:szCs w:val="32"/>
          <w:lang w:val="sr-Latn-ME"/>
        </w:rPr>
        <w:t xml:space="preserve"> </w:t>
      </w:r>
    </w:p>
    <w:p w:rsidR="00CA3A67" w:rsidRPr="00CA3A67" w:rsidRDefault="00CA3A67" w:rsidP="00CA3A67">
      <w:pPr>
        <w:pStyle w:val="ListParagraph"/>
        <w:tabs>
          <w:tab w:val="left" w:pos="4665"/>
        </w:tabs>
        <w:ind w:left="1440"/>
        <w:rPr>
          <w:rFonts w:ascii="Times New Roman" w:hAnsi="Times New Roman" w:cs="Times New Roman"/>
          <w:b/>
          <w:bCs/>
          <w:color w:val="2F5496" w:themeColor="accent1" w:themeShade="BF"/>
          <w:sz w:val="32"/>
          <w:szCs w:val="32"/>
          <w:lang w:val="sr-Latn-ME"/>
        </w:rPr>
      </w:pPr>
    </w:p>
    <w:p w:rsidR="00CA3A67" w:rsidRPr="00CA3A67" w:rsidRDefault="00CA3A67" w:rsidP="00CA3A67">
      <w:pPr>
        <w:pStyle w:val="ListParagraph"/>
        <w:tabs>
          <w:tab w:val="left" w:pos="4665"/>
        </w:tabs>
        <w:rPr>
          <w:rFonts w:ascii="Times New Roman" w:hAnsi="Times New Roman" w:cs="Times New Roman"/>
          <w:b/>
          <w:bCs/>
          <w:color w:val="2F5496" w:themeColor="accent1" w:themeShade="BF"/>
          <w:sz w:val="32"/>
          <w:szCs w:val="32"/>
          <w:lang w:val="sr-Latn-ME"/>
        </w:rPr>
      </w:pPr>
    </w:p>
    <w:p w:rsidR="00CA3A67" w:rsidRDefault="00CA3A67" w:rsidP="00EB0463">
      <w:pPr>
        <w:tabs>
          <w:tab w:val="left" w:pos="4665"/>
        </w:tabs>
        <w:rPr>
          <w:lang w:val="sr-Latn-ME"/>
        </w:rPr>
      </w:pPr>
    </w:p>
    <w:p w:rsidR="00CA3A67" w:rsidRDefault="00CA3A67" w:rsidP="00EB0463">
      <w:pPr>
        <w:tabs>
          <w:tab w:val="left" w:pos="4665"/>
        </w:tabs>
        <w:rPr>
          <w:lang w:val="sr-Latn-ME"/>
        </w:rPr>
      </w:pPr>
    </w:p>
    <w:p w:rsidR="00D24A17" w:rsidRDefault="00D24A17" w:rsidP="00EB0463">
      <w:pPr>
        <w:tabs>
          <w:tab w:val="left" w:pos="4665"/>
        </w:tabs>
        <w:rPr>
          <w:lang w:val="sr-Latn-ME"/>
        </w:rPr>
      </w:pPr>
    </w:p>
    <w:p w:rsidR="00EE5F03" w:rsidRDefault="00EE5F03" w:rsidP="00EB0463">
      <w:pPr>
        <w:tabs>
          <w:tab w:val="left" w:pos="4665"/>
        </w:tabs>
        <w:rPr>
          <w:lang w:val="sr-Latn-ME"/>
        </w:rPr>
      </w:pPr>
    </w:p>
    <w:p w:rsidR="00D24A17" w:rsidRDefault="00D24A17" w:rsidP="00EB0463">
      <w:pPr>
        <w:tabs>
          <w:tab w:val="left" w:pos="4665"/>
        </w:tabs>
        <w:rPr>
          <w:lang w:val="sr-Latn-ME"/>
        </w:rPr>
      </w:pPr>
    </w:p>
    <w:p w:rsidR="00D24A17" w:rsidRPr="001470D5" w:rsidRDefault="00EB0463" w:rsidP="00DA7F31">
      <w:pPr>
        <w:pStyle w:val="ListParagraph"/>
        <w:numPr>
          <w:ilvl w:val="0"/>
          <w:numId w:val="1"/>
        </w:numPr>
        <w:tabs>
          <w:tab w:val="left" w:pos="4665"/>
        </w:tabs>
        <w:rPr>
          <w:rFonts w:ascii="Times New Roman" w:hAnsi="Times New Roman" w:cs="Times New Roman"/>
          <w:sz w:val="28"/>
          <w:szCs w:val="28"/>
          <w:lang w:val="sr-Latn-ME"/>
        </w:rPr>
      </w:pPr>
      <w:r w:rsidRPr="001470D5">
        <w:rPr>
          <w:rFonts w:ascii="Times New Roman" w:eastAsiaTheme="majorEastAsia" w:hAnsi="Times New Roman" w:cs="Times New Roman"/>
          <w:b/>
          <w:color w:val="2F5496" w:themeColor="accent1" w:themeShade="BF"/>
          <w:sz w:val="28"/>
          <w:szCs w:val="28"/>
          <w:lang w:val="sr-Latn-RS"/>
        </w:rPr>
        <w:t>UVOD</w:t>
      </w:r>
    </w:p>
    <w:p w:rsidR="001470D5" w:rsidRDefault="001470D5" w:rsidP="001470D5">
      <w:pPr>
        <w:pStyle w:val="ListParagraph"/>
        <w:tabs>
          <w:tab w:val="left" w:pos="4665"/>
        </w:tabs>
        <w:rPr>
          <w:rFonts w:ascii="Times New Roman" w:eastAsiaTheme="majorEastAsia" w:hAnsi="Times New Roman" w:cs="Times New Roman"/>
          <w:b/>
          <w:color w:val="2F5496" w:themeColor="accent1" w:themeShade="BF"/>
          <w:sz w:val="28"/>
          <w:szCs w:val="28"/>
          <w:lang w:val="sr-Latn-RS"/>
        </w:rPr>
      </w:pPr>
    </w:p>
    <w:p w:rsidR="001470D5" w:rsidRPr="001470D5" w:rsidRDefault="001470D5" w:rsidP="001470D5">
      <w:pPr>
        <w:pStyle w:val="ListParagraph"/>
        <w:tabs>
          <w:tab w:val="left" w:pos="4665"/>
        </w:tabs>
        <w:rPr>
          <w:rFonts w:ascii="Times New Roman" w:hAnsi="Times New Roman" w:cs="Times New Roman"/>
          <w:sz w:val="28"/>
          <w:szCs w:val="28"/>
          <w:lang w:val="sr-Latn-ME"/>
        </w:rPr>
      </w:pPr>
    </w:p>
    <w:p w:rsidR="00D24A17" w:rsidRPr="00911C1E" w:rsidRDefault="00D24A17" w:rsidP="00D24A17">
      <w:pPr>
        <w:pStyle w:val="NoSpacing"/>
        <w:jc w:val="both"/>
        <w:rPr>
          <w:rFonts w:ascii="Times New Roman" w:hAnsi="Times New Roman" w:cs="Times New Roman"/>
          <w:sz w:val="24"/>
          <w:szCs w:val="24"/>
          <w:lang w:val="sr-Latn-RS"/>
        </w:rPr>
      </w:pPr>
    </w:p>
    <w:p w:rsidR="00D24A17" w:rsidRPr="001470D5" w:rsidRDefault="00D24A17" w:rsidP="00CA3A67">
      <w:pPr>
        <w:pStyle w:val="NoSpacing"/>
        <w:numPr>
          <w:ilvl w:val="1"/>
          <w:numId w:val="1"/>
        </w:numPr>
        <w:spacing w:line="360" w:lineRule="auto"/>
        <w:rPr>
          <w:rFonts w:ascii="Times New Roman" w:hAnsi="Times New Roman" w:cs="Times New Roman"/>
          <w:color w:val="2F5496" w:themeColor="accent1" w:themeShade="BF"/>
          <w:sz w:val="24"/>
          <w:szCs w:val="24"/>
          <w:lang w:val="sr-Latn-RS"/>
        </w:rPr>
      </w:pPr>
      <w:r w:rsidRPr="001470D5">
        <w:rPr>
          <w:rFonts w:ascii="Times New Roman" w:hAnsi="Times New Roman" w:cs="Times New Roman"/>
          <w:color w:val="2F5496" w:themeColor="accent1" w:themeShade="BF"/>
          <w:sz w:val="24"/>
          <w:szCs w:val="24"/>
          <w:lang w:val="sr-Latn-RS"/>
        </w:rPr>
        <w:t>Šta je lokalni akcioni plan za mlade?</w:t>
      </w:r>
    </w:p>
    <w:p w:rsidR="00CD5CDA" w:rsidRPr="00911C1E" w:rsidRDefault="00CD5CDA" w:rsidP="001470D5">
      <w:pPr>
        <w:pStyle w:val="NoSpacing"/>
        <w:spacing w:line="360" w:lineRule="auto"/>
        <w:rPr>
          <w:rFonts w:ascii="Times New Roman" w:hAnsi="Times New Roman" w:cs="Times New Roman"/>
          <w:sz w:val="24"/>
          <w:szCs w:val="24"/>
          <w:lang w:val="sr-Latn-RS"/>
        </w:rPr>
      </w:pPr>
    </w:p>
    <w:p w:rsidR="00D24A17" w:rsidRPr="00911C1E" w:rsidRDefault="00D24A17" w:rsidP="001470D5">
      <w:pPr>
        <w:pStyle w:val="NoSpacing"/>
        <w:spacing w:line="360" w:lineRule="auto"/>
        <w:ind w:firstLine="720"/>
        <w:jc w:val="both"/>
        <w:rPr>
          <w:rFonts w:ascii="Times New Roman" w:hAnsi="Times New Roman" w:cs="Times New Roman"/>
          <w:sz w:val="24"/>
          <w:szCs w:val="24"/>
          <w:lang w:val="sr-Latn-RS"/>
        </w:rPr>
      </w:pPr>
      <w:r w:rsidRPr="00911C1E">
        <w:rPr>
          <w:rFonts w:ascii="Times New Roman" w:hAnsi="Times New Roman" w:cs="Times New Roman"/>
          <w:sz w:val="24"/>
          <w:szCs w:val="24"/>
          <w:lang w:val="sr-Latn-RS"/>
        </w:rPr>
        <w:t>Lokalni akcioni plan za mlade predstavlja razvojni dokument kojim se sprovodi briga o mladima u cilju poboljšanja p</w:t>
      </w:r>
      <w:r>
        <w:rPr>
          <w:rFonts w:ascii="Times New Roman" w:hAnsi="Times New Roman" w:cs="Times New Roman"/>
          <w:sz w:val="24"/>
          <w:szCs w:val="24"/>
          <w:lang w:val="sr-Latn-RS"/>
        </w:rPr>
        <w:t>oložaja mladih u našoj opštini.</w:t>
      </w:r>
      <w:r w:rsidR="0034724E">
        <w:rPr>
          <w:rFonts w:ascii="Times New Roman" w:hAnsi="Times New Roman" w:cs="Times New Roman"/>
          <w:sz w:val="24"/>
          <w:szCs w:val="24"/>
          <w:lang w:val="sr-Latn-RS"/>
        </w:rPr>
        <w:t xml:space="preserve"> </w:t>
      </w:r>
      <w:r w:rsidRPr="00911C1E">
        <w:rPr>
          <w:rFonts w:ascii="Times New Roman" w:hAnsi="Times New Roman" w:cs="Times New Roman"/>
          <w:sz w:val="24"/>
          <w:szCs w:val="24"/>
          <w:lang w:val="sr-Latn-RS"/>
        </w:rPr>
        <w:t>Ovaj dokument utvrđuje cjelovitu i usklađenu politiku prema mladima i radni plan zadatak</w:t>
      </w:r>
      <w:r>
        <w:rPr>
          <w:rFonts w:ascii="Times New Roman" w:hAnsi="Times New Roman" w:cs="Times New Roman"/>
          <w:sz w:val="24"/>
          <w:szCs w:val="24"/>
          <w:lang w:val="sr-Latn-RS"/>
        </w:rPr>
        <w:t>a u sprovođenju akcionog plana.</w:t>
      </w:r>
      <w:r w:rsidR="0034724E">
        <w:rPr>
          <w:rFonts w:ascii="Times New Roman" w:hAnsi="Times New Roman" w:cs="Times New Roman"/>
          <w:sz w:val="24"/>
          <w:szCs w:val="24"/>
          <w:lang w:val="sr-Latn-RS"/>
        </w:rPr>
        <w:t xml:space="preserve"> </w:t>
      </w:r>
      <w:r w:rsidRPr="00911C1E">
        <w:rPr>
          <w:rFonts w:ascii="Times New Roman" w:hAnsi="Times New Roman" w:cs="Times New Roman"/>
          <w:sz w:val="24"/>
          <w:szCs w:val="24"/>
          <w:lang w:val="sr-Latn-RS"/>
        </w:rPr>
        <w:t>U interesu mladih je da sve jedinice lokalne samouprave, institucije, sva udruženja građana i ostali subjekti društvene zajednice međusobnom saradnjom i zajedničkim djelovanjem doprinesu postizanju zajedničkih ciljeva.</w:t>
      </w:r>
    </w:p>
    <w:p w:rsidR="00D24A17" w:rsidRDefault="00D24A17" w:rsidP="001470D5">
      <w:pPr>
        <w:pStyle w:val="NoSpacing"/>
        <w:spacing w:line="360" w:lineRule="auto"/>
        <w:jc w:val="both"/>
        <w:rPr>
          <w:rFonts w:ascii="Times New Roman" w:hAnsi="Times New Roman" w:cs="Times New Roman"/>
          <w:sz w:val="24"/>
          <w:szCs w:val="24"/>
          <w:lang w:val="sr-Latn-RS"/>
        </w:rPr>
      </w:pPr>
      <w:r w:rsidRPr="00911C1E">
        <w:rPr>
          <w:rFonts w:ascii="Times New Roman" w:hAnsi="Times New Roman" w:cs="Times New Roman"/>
          <w:sz w:val="24"/>
          <w:szCs w:val="24"/>
          <w:lang w:val="sr-Latn-RS"/>
        </w:rPr>
        <w:t>Lokalni plan pokriva sljedeće oblasti:</w:t>
      </w:r>
      <w:r>
        <w:rPr>
          <w:rFonts w:ascii="Times New Roman" w:hAnsi="Times New Roman" w:cs="Times New Roman"/>
          <w:sz w:val="24"/>
          <w:szCs w:val="24"/>
          <w:lang w:val="sr-Latn-RS"/>
        </w:rPr>
        <w:t xml:space="preserve"> </w:t>
      </w:r>
      <w:r w:rsidRPr="00911C1E">
        <w:rPr>
          <w:rFonts w:ascii="Times New Roman" w:hAnsi="Times New Roman" w:cs="Times New Roman"/>
          <w:sz w:val="24"/>
          <w:szCs w:val="24"/>
          <w:lang w:val="sr-Latn-RS"/>
        </w:rPr>
        <w:t>olakšan pristup tržištu rada i sticanje zapo</w:t>
      </w:r>
      <w:r w:rsidR="00864F38">
        <w:rPr>
          <w:rFonts w:ascii="Times New Roman" w:hAnsi="Times New Roman" w:cs="Times New Roman"/>
          <w:sz w:val="24"/>
          <w:szCs w:val="24"/>
          <w:lang w:val="sr-Latn-RS"/>
        </w:rPr>
        <w:t>š</w:t>
      </w:r>
      <w:r w:rsidRPr="00911C1E">
        <w:rPr>
          <w:rFonts w:ascii="Times New Roman" w:hAnsi="Times New Roman" w:cs="Times New Roman"/>
          <w:sz w:val="24"/>
          <w:szCs w:val="24"/>
          <w:lang w:val="sr-Latn-RS"/>
        </w:rPr>
        <w:t>l</w:t>
      </w:r>
      <w:r w:rsidR="00864F38">
        <w:rPr>
          <w:rFonts w:ascii="Times New Roman" w:hAnsi="Times New Roman" w:cs="Times New Roman"/>
          <w:sz w:val="24"/>
          <w:szCs w:val="24"/>
          <w:lang w:val="sr-Latn-RS"/>
        </w:rPr>
        <w:t>j</w:t>
      </w:r>
      <w:r w:rsidRPr="00911C1E">
        <w:rPr>
          <w:rFonts w:ascii="Times New Roman" w:hAnsi="Times New Roman" w:cs="Times New Roman"/>
          <w:sz w:val="24"/>
          <w:szCs w:val="24"/>
          <w:lang w:val="sr-Latn-RS"/>
        </w:rPr>
        <w:t>enja</w:t>
      </w:r>
      <w:r w:rsidR="00864F38">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r w:rsidRPr="00911C1E">
        <w:rPr>
          <w:rFonts w:ascii="Times New Roman" w:hAnsi="Times New Roman" w:cs="Times New Roman"/>
          <w:sz w:val="24"/>
          <w:szCs w:val="24"/>
          <w:lang w:val="sr-Latn-RS"/>
        </w:rPr>
        <w:t>pristup kvalitetnom obrazovanju</w:t>
      </w:r>
      <w:r w:rsidR="00864F38">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r w:rsidRPr="00911C1E">
        <w:rPr>
          <w:rFonts w:ascii="Times New Roman" w:hAnsi="Times New Roman" w:cs="Times New Roman"/>
          <w:sz w:val="24"/>
          <w:szCs w:val="24"/>
          <w:lang w:val="sr-Latn-RS"/>
        </w:rPr>
        <w:t>aktivnost</w:t>
      </w:r>
      <w:r w:rsidR="00864F38">
        <w:rPr>
          <w:rFonts w:ascii="Times New Roman" w:hAnsi="Times New Roman" w:cs="Times New Roman"/>
          <w:sz w:val="24"/>
          <w:szCs w:val="24"/>
          <w:lang w:val="sr-Latn-RS"/>
        </w:rPr>
        <w:t>,</w:t>
      </w:r>
      <w:r w:rsidRPr="00911C1E">
        <w:rPr>
          <w:rFonts w:ascii="Times New Roman" w:hAnsi="Times New Roman" w:cs="Times New Roman"/>
          <w:sz w:val="24"/>
          <w:szCs w:val="24"/>
          <w:lang w:val="sr-Latn-RS"/>
        </w:rPr>
        <w:t xml:space="preserve"> motivisanje i učestvovanje u procesima donošenja odluka razvoja zajednice</w:t>
      </w:r>
      <w:r w:rsidR="00864F38">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r w:rsidRPr="00911C1E">
        <w:rPr>
          <w:rFonts w:ascii="Times New Roman" w:hAnsi="Times New Roman" w:cs="Times New Roman"/>
          <w:sz w:val="24"/>
          <w:szCs w:val="24"/>
          <w:lang w:val="sr-Latn-RS"/>
        </w:rPr>
        <w:t>kreir</w:t>
      </w:r>
      <w:r>
        <w:rPr>
          <w:rFonts w:ascii="Times New Roman" w:hAnsi="Times New Roman" w:cs="Times New Roman"/>
          <w:sz w:val="24"/>
          <w:szCs w:val="24"/>
          <w:lang w:val="sr-Latn-RS"/>
        </w:rPr>
        <w:t>anje politika i njihovo sprovođ</w:t>
      </w:r>
      <w:r w:rsidRPr="00911C1E">
        <w:rPr>
          <w:rFonts w:ascii="Times New Roman" w:hAnsi="Times New Roman" w:cs="Times New Roman"/>
          <w:sz w:val="24"/>
          <w:szCs w:val="24"/>
          <w:lang w:val="sr-Latn-RS"/>
        </w:rPr>
        <w:t>enje</w:t>
      </w:r>
      <w:r w:rsidR="00864F38">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r w:rsidRPr="00911C1E">
        <w:rPr>
          <w:rFonts w:ascii="Times New Roman" w:hAnsi="Times New Roman" w:cs="Times New Roman"/>
          <w:sz w:val="24"/>
          <w:szCs w:val="24"/>
          <w:lang w:val="sr-Latn-RS"/>
        </w:rPr>
        <w:t>zdravlje mladih i adekvatan pristup sistemu podrške za tranzicij</w:t>
      </w:r>
      <w:r>
        <w:rPr>
          <w:rFonts w:ascii="Times New Roman" w:hAnsi="Times New Roman" w:cs="Times New Roman"/>
          <w:sz w:val="24"/>
          <w:szCs w:val="24"/>
          <w:lang w:val="sr-Latn-RS"/>
        </w:rPr>
        <w:t>u u odraslo doba</w:t>
      </w:r>
      <w:r w:rsidR="00864F38">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r w:rsidRPr="00911C1E">
        <w:rPr>
          <w:rFonts w:ascii="Times New Roman" w:hAnsi="Times New Roman" w:cs="Times New Roman"/>
          <w:sz w:val="24"/>
          <w:szCs w:val="24"/>
          <w:lang w:val="sr-Latn-RS"/>
        </w:rPr>
        <w:t>pristup kulturnim i medi</w:t>
      </w:r>
      <w:r>
        <w:rPr>
          <w:rFonts w:ascii="Times New Roman" w:hAnsi="Times New Roman" w:cs="Times New Roman"/>
          <w:sz w:val="24"/>
          <w:szCs w:val="24"/>
          <w:lang w:val="sr-Latn-RS"/>
        </w:rPr>
        <w:t>j</w:t>
      </w:r>
      <w:r w:rsidRPr="00911C1E">
        <w:rPr>
          <w:rFonts w:ascii="Times New Roman" w:hAnsi="Times New Roman" w:cs="Times New Roman"/>
          <w:sz w:val="24"/>
          <w:szCs w:val="24"/>
          <w:lang w:val="sr-Latn-RS"/>
        </w:rPr>
        <w:t>skim sadržajima</w:t>
      </w:r>
      <w:r w:rsidR="00864F38">
        <w:rPr>
          <w:rFonts w:ascii="Times New Roman" w:hAnsi="Times New Roman" w:cs="Times New Roman"/>
          <w:sz w:val="24"/>
          <w:szCs w:val="24"/>
          <w:lang w:val="sr-Latn-RS"/>
        </w:rPr>
        <w:t xml:space="preserve"> te </w:t>
      </w:r>
      <w:r>
        <w:rPr>
          <w:rFonts w:ascii="Times New Roman" w:hAnsi="Times New Roman" w:cs="Times New Roman"/>
          <w:sz w:val="24"/>
          <w:szCs w:val="24"/>
          <w:lang w:val="sr-Latn-RS"/>
        </w:rPr>
        <w:t>pravni okvir za sprovođ</w:t>
      </w:r>
      <w:r w:rsidRPr="00911C1E">
        <w:rPr>
          <w:rFonts w:ascii="Times New Roman" w:hAnsi="Times New Roman" w:cs="Times New Roman"/>
          <w:sz w:val="24"/>
          <w:szCs w:val="24"/>
          <w:lang w:val="sr-Latn-RS"/>
        </w:rPr>
        <w:t>enje omlad</w:t>
      </w:r>
      <w:r>
        <w:rPr>
          <w:rFonts w:ascii="Times New Roman" w:hAnsi="Times New Roman" w:cs="Times New Roman"/>
          <w:sz w:val="24"/>
          <w:szCs w:val="24"/>
          <w:lang w:val="sr-Latn-RS"/>
        </w:rPr>
        <w:t>in</w:t>
      </w:r>
      <w:r w:rsidRPr="00911C1E">
        <w:rPr>
          <w:rFonts w:ascii="Times New Roman" w:hAnsi="Times New Roman" w:cs="Times New Roman"/>
          <w:sz w:val="24"/>
          <w:szCs w:val="24"/>
          <w:lang w:val="sr-Latn-RS"/>
        </w:rPr>
        <w:t>ske politike na lokalnmom nivou.</w:t>
      </w:r>
    </w:p>
    <w:p w:rsidR="00CD5CDA" w:rsidRDefault="00D24A17" w:rsidP="00093F77">
      <w:pPr>
        <w:pStyle w:val="NoSpacing"/>
        <w:spacing w:line="360" w:lineRule="auto"/>
        <w:jc w:val="both"/>
        <w:rPr>
          <w:rFonts w:ascii="Times New Roman" w:hAnsi="Times New Roman" w:cs="Times New Roman"/>
          <w:sz w:val="24"/>
          <w:szCs w:val="24"/>
          <w:lang w:val="sr-Latn-RS"/>
        </w:rPr>
      </w:pPr>
      <w:r w:rsidRPr="00911C1E">
        <w:rPr>
          <w:rFonts w:ascii="Times New Roman" w:hAnsi="Times New Roman" w:cs="Times New Roman"/>
          <w:sz w:val="24"/>
          <w:szCs w:val="24"/>
          <w:lang w:val="sr-Latn-RS"/>
        </w:rPr>
        <w:t xml:space="preserve">Prilikom izrade Lokalnog plana vodilo se računa da sve planirane aktivnosti iz navedenih oblasti budu realne i sa mogućnošću realizacije u </w:t>
      </w:r>
      <w:r>
        <w:rPr>
          <w:rFonts w:ascii="Times New Roman" w:hAnsi="Times New Roman" w:cs="Times New Roman"/>
          <w:sz w:val="24"/>
          <w:szCs w:val="24"/>
          <w:lang w:val="sr-Latn-RS"/>
        </w:rPr>
        <w:t>planiran</w:t>
      </w:r>
      <w:r w:rsidR="00B84AC6">
        <w:rPr>
          <w:rFonts w:ascii="Times New Roman" w:hAnsi="Times New Roman" w:cs="Times New Roman"/>
          <w:sz w:val="24"/>
          <w:szCs w:val="24"/>
          <w:lang w:val="sr-Latn-RS"/>
        </w:rPr>
        <w:t>om vremenskom</w:t>
      </w:r>
      <w:r>
        <w:rPr>
          <w:rFonts w:ascii="Times New Roman" w:hAnsi="Times New Roman" w:cs="Times New Roman"/>
          <w:sz w:val="24"/>
          <w:szCs w:val="24"/>
          <w:lang w:val="sr-Latn-RS"/>
        </w:rPr>
        <w:t xml:space="preserve"> </w:t>
      </w:r>
      <w:r w:rsidR="00B84AC6">
        <w:rPr>
          <w:rFonts w:ascii="Times New Roman" w:hAnsi="Times New Roman" w:cs="Times New Roman"/>
          <w:sz w:val="24"/>
          <w:szCs w:val="24"/>
          <w:lang w:val="sr-Latn-RS"/>
        </w:rPr>
        <w:t>periodu</w:t>
      </w:r>
      <w:r>
        <w:rPr>
          <w:rFonts w:ascii="Times New Roman" w:hAnsi="Times New Roman" w:cs="Times New Roman"/>
          <w:sz w:val="24"/>
          <w:szCs w:val="24"/>
          <w:lang w:val="sr-Latn-RS"/>
        </w:rPr>
        <w:t>.</w:t>
      </w:r>
    </w:p>
    <w:p w:rsidR="00093F77" w:rsidRPr="00911C1E" w:rsidRDefault="00093F77" w:rsidP="00093F77">
      <w:pPr>
        <w:pStyle w:val="NoSpacing"/>
        <w:spacing w:line="360" w:lineRule="auto"/>
        <w:jc w:val="both"/>
        <w:rPr>
          <w:rFonts w:ascii="Times New Roman" w:hAnsi="Times New Roman" w:cs="Times New Roman"/>
          <w:sz w:val="24"/>
          <w:szCs w:val="24"/>
          <w:lang w:val="sr-Latn-RS"/>
        </w:rPr>
      </w:pPr>
    </w:p>
    <w:p w:rsidR="00093F77" w:rsidRPr="00093F77" w:rsidRDefault="00463779" w:rsidP="00093F77">
      <w:pPr>
        <w:pStyle w:val="NoSpacing"/>
        <w:numPr>
          <w:ilvl w:val="1"/>
          <w:numId w:val="1"/>
        </w:numPr>
        <w:spacing w:line="360" w:lineRule="auto"/>
        <w:rPr>
          <w:rFonts w:ascii="Times New Roman" w:hAnsi="Times New Roman" w:cs="Times New Roman"/>
          <w:color w:val="2F5496" w:themeColor="accent1" w:themeShade="BF"/>
          <w:sz w:val="24"/>
          <w:szCs w:val="24"/>
          <w:lang w:val="sr-Latn-RS"/>
        </w:rPr>
      </w:pPr>
      <w:r>
        <w:rPr>
          <w:rFonts w:ascii="Times New Roman" w:hAnsi="Times New Roman" w:cs="Times New Roman"/>
          <w:color w:val="2F5496" w:themeColor="accent1" w:themeShade="BF"/>
          <w:sz w:val="24"/>
          <w:szCs w:val="24"/>
          <w:lang w:val="sr-Latn-RS"/>
        </w:rPr>
        <w:t xml:space="preserve"> </w:t>
      </w:r>
      <w:r w:rsidR="00D24A17" w:rsidRPr="001470D5">
        <w:rPr>
          <w:rFonts w:ascii="Times New Roman" w:hAnsi="Times New Roman" w:cs="Times New Roman"/>
          <w:color w:val="2F5496" w:themeColor="accent1" w:themeShade="BF"/>
          <w:sz w:val="24"/>
          <w:szCs w:val="24"/>
          <w:lang w:val="sr-Latn-RS"/>
        </w:rPr>
        <w:t>Definicija pojma mladih</w:t>
      </w:r>
    </w:p>
    <w:p w:rsidR="00D24A17" w:rsidRPr="00911C1E" w:rsidRDefault="00D24A17" w:rsidP="00093F77">
      <w:pPr>
        <w:pStyle w:val="NoSpacing"/>
        <w:spacing w:line="36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Pojam „mladi“</w:t>
      </w:r>
      <w:r w:rsidRPr="00911C1E">
        <w:rPr>
          <w:rFonts w:ascii="Times New Roman" w:hAnsi="Times New Roman" w:cs="Times New Roman"/>
          <w:sz w:val="24"/>
          <w:szCs w:val="24"/>
          <w:lang w:val="sr-Latn-RS"/>
        </w:rPr>
        <w:t xml:space="preserve"> op</w:t>
      </w:r>
      <w:r>
        <w:rPr>
          <w:rFonts w:ascii="Times New Roman" w:hAnsi="Times New Roman" w:cs="Times New Roman"/>
          <w:sz w:val="24"/>
          <w:szCs w:val="24"/>
          <w:lang w:val="sr-Latn-RS"/>
        </w:rPr>
        <w:t>isuje fazu života između djetin</w:t>
      </w:r>
      <w:r w:rsidRPr="00911C1E">
        <w:rPr>
          <w:rFonts w:ascii="Times New Roman" w:hAnsi="Times New Roman" w:cs="Times New Roman"/>
          <w:sz w:val="24"/>
          <w:szCs w:val="24"/>
          <w:lang w:val="sr-Latn-RS"/>
        </w:rPr>
        <w:t>stva i odraslog doba.</w:t>
      </w:r>
      <w:r w:rsidR="0034724E">
        <w:rPr>
          <w:rFonts w:ascii="Times New Roman" w:hAnsi="Times New Roman" w:cs="Times New Roman"/>
          <w:sz w:val="24"/>
          <w:szCs w:val="24"/>
          <w:lang w:val="sr-Latn-RS"/>
        </w:rPr>
        <w:t xml:space="preserve"> </w:t>
      </w:r>
      <w:r w:rsidRPr="00911C1E">
        <w:rPr>
          <w:rFonts w:ascii="Times New Roman" w:hAnsi="Times New Roman" w:cs="Times New Roman"/>
          <w:sz w:val="24"/>
          <w:szCs w:val="24"/>
          <w:lang w:val="sr-Latn-RS"/>
        </w:rPr>
        <w:t>U Crnoj</w:t>
      </w:r>
      <w:r>
        <w:rPr>
          <w:rFonts w:ascii="Times New Roman" w:hAnsi="Times New Roman" w:cs="Times New Roman"/>
          <w:sz w:val="24"/>
          <w:szCs w:val="24"/>
          <w:lang w:val="sr-Latn-RS"/>
        </w:rPr>
        <w:t xml:space="preserve"> Gori se starosna granica određ</w:t>
      </w:r>
      <w:r w:rsidRPr="00911C1E">
        <w:rPr>
          <w:rFonts w:ascii="Times New Roman" w:hAnsi="Times New Roman" w:cs="Times New Roman"/>
          <w:sz w:val="24"/>
          <w:szCs w:val="24"/>
          <w:lang w:val="sr-Latn-RS"/>
        </w:rPr>
        <w:t xml:space="preserve">uje prema Zakonu o mladima i to su lica </w:t>
      </w:r>
      <w:r>
        <w:rPr>
          <w:rFonts w:ascii="Times New Roman" w:hAnsi="Times New Roman" w:cs="Times New Roman"/>
          <w:sz w:val="24"/>
          <w:szCs w:val="24"/>
          <w:lang w:val="sr-Latn-RS"/>
        </w:rPr>
        <w:t>od navršenih 15 do navršenih 30</w:t>
      </w:r>
      <w:r w:rsidRPr="00911C1E">
        <w:rPr>
          <w:rFonts w:ascii="Times New Roman" w:hAnsi="Times New Roman" w:cs="Times New Roman"/>
          <w:sz w:val="24"/>
          <w:szCs w:val="24"/>
          <w:lang w:val="sr-Latn-RS"/>
        </w:rPr>
        <w:t xml:space="preserve"> godina života.Mladost je posebno životno razdoblje u kojem se uz biološko i psihičko sazrijevanje odvija i proces uključivanja p</w:t>
      </w:r>
      <w:r>
        <w:rPr>
          <w:rFonts w:ascii="Times New Roman" w:hAnsi="Times New Roman" w:cs="Times New Roman"/>
          <w:sz w:val="24"/>
          <w:szCs w:val="24"/>
          <w:lang w:val="sr-Latn-RS"/>
        </w:rPr>
        <w:t>ojedinca u društvenu zajednicu.</w:t>
      </w:r>
      <w:r w:rsidR="00CD5CDA">
        <w:rPr>
          <w:rFonts w:ascii="Times New Roman" w:hAnsi="Times New Roman" w:cs="Times New Roman"/>
          <w:sz w:val="24"/>
          <w:szCs w:val="24"/>
          <w:lang w:val="sr-Latn-RS"/>
        </w:rPr>
        <w:t xml:space="preserve"> </w:t>
      </w:r>
      <w:r w:rsidRPr="00911C1E">
        <w:rPr>
          <w:rFonts w:ascii="Times New Roman" w:hAnsi="Times New Roman" w:cs="Times New Roman"/>
          <w:sz w:val="24"/>
          <w:szCs w:val="24"/>
          <w:lang w:val="sr-Latn-RS"/>
        </w:rPr>
        <w:t>Dostizanje socijalne zrelosti ne zavisi samo od mladih, nego i od sveopštih mogućnosti koje im društvo pruža kako</w:t>
      </w:r>
      <w:r>
        <w:rPr>
          <w:rFonts w:ascii="Times New Roman" w:hAnsi="Times New Roman" w:cs="Times New Roman"/>
          <w:sz w:val="24"/>
          <w:szCs w:val="24"/>
          <w:lang w:val="sr-Latn-RS"/>
        </w:rPr>
        <w:t xml:space="preserve"> bi dostigli socijalnu zrelost.</w:t>
      </w:r>
      <w:r w:rsidR="00CD5CDA">
        <w:rPr>
          <w:rFonts w:ascii="Times New Roman" w:hAnsi="Times New Roman" w:cs="Times New Roman"/>
          <w:sz w:val="24"/>
          <w:szCs w:val="24"/>
          <w:lang w:val="sr-Latn-RS"/>
        </w:rPr>
        <w:t xml:space="preserve"> </w:t>
      </w:r>
      <w:r w:rsidRPr="00911C1E">
        <w:rPr>
          <w:rFonts w:ascii="Times New Roman" w:hAnsi="Times New Roman" w:cs="Times New Roman"/>
          <w:sz w:val="24"/>
          <w:szCs w:val="24"/>
          <w:lang w:val="sr-Latn-RS"/>
        </w:rPr>
        <w:t>S</w:t>
      </w:r>
      <w:r>
        <w:rPr>
          <w:rFonts w:ascii="Times New Roman" w:hAnsi="Times New Roman" w:cs="Times New Roman"/>
          <w:sz w:val="24"/>
          <w:szCs w:val="24"/>
          <w:lang w:val="sr-Latn-RS"/>
        </w:rPr>
        <w:t xml:space="preserve"> </w:t>
      </w:r>
      <w:r w:rsidRPr="00911C1E">
        <w:rPr>
          <w:rFonts w:ascii="Times New Roman" w:hAnsi="Times New Roman" w:cs="Times New Roman"/>
          <w:sz w:val="24"/>
          <w:szCs w:val="24"/>
          <w:lang w:val="sr-Latn-RS"/>
        </w:rPr>
        <w:t xml:space="preserve">toga imamo različito definisanje starosnih granica mladih jer mogućnosti variraju od države do države. </w:t>
      </w:r>
      <w:bookmarkStart w:id="1" w:name="bookmark5"/>
    </w:p>
    <w:bookmarkEnd w:id="1"/>
    <w:p w:rsidR="007E19B8" w:rsidRDefault="007E19B8" w:rsidP="00DA7F31">
      <w:pPr>
        <w:tabs>
          <w:tab w:val="left" w:pos="2370"/>
        </w:tabs>
        <w:rPr>
          <w:lang w:val="sr-Latn-ME"/>
        </w:rPr>
      </w:pPr>
    </w:p>
    <w:p w:rsidR="001470D5" w:rsidRDefault="001470D5" w:rsidP="00DA7F31">
      <w:pPr>
        <w:tabs>
          <w:tab w:val="left" w:pos="2370"/>
        </w:tabs>
        <w:rPr>
          <w:lang w:val="sr-Latn-ME"/>
        </w:rPr>
      </w:pPr>
    </w:p>
    <w:p w:rsidR="00DA7F31" w:rsidRPr="00E65DC8" w:rsidRDefault="00DA7F31" w:rsidP="00DA7F31">
      <w:pPr>
        <w:pStyle w:val="ListParagraph"/>
        <w:numPr>
          <w:ilvl w:val="0"/>
          <w:numId w:val="1"/>
        </w:numPr>
        <w:tabs>
          <w:tab w:val="left" w:pos="2370"/>
        </w:tabs>
        <w:rPr>
          <w:sz w:val="28"/>
          <w:szCs w:val="28"/>
          <w:lang w:val="sr-Latn-ME"/>
        </w:rPr>
      </w:pPr>
      <w:bookmarkStart w:id="2" w:name="_Hlk151544722"/>
      <w:r w:rsidRPr="00DA7F31">
        <w:rPr>
          <w:rFonts w:ascii="Arial" w:eastAsiaTheme="majorEastAsia" w:hAnsi="Arial" w:cs="Arial"/>
          <w:b/>
          <w:color w:val="2F5496" w:themeColor="accent1" w:themeShade="BF"/>
          <w:sz w:val="28"/>
          <w:szCs w:val="28"/>
          <w:lang w:val="sr-Latn-RS"/>
        </w:rPr>
        <w:t>ANALIZA STANJA</w:t>
      </w:r>
    </w:p>
    <w:p w:rsidR="00E65DC8" w:rsidRDefault="00E65DC8" w:rsidP="00E65DC8">
      <w:pPr>
        <w:tabs>
          <w:tab w:val="left" w:pos="2370"/>
        </w:tabs>
        <w:rPr>
          <w:sz w:val="28"/>
          <w:szCs w:val="28"/>
          <w:lang w:val="sr-Latn-ME"/>
        </w:rPr>
      </w:pPr>
    </w:p>
    <w:p w:rsidR="00242D67" w:rsidRPr="00093F77" w:rsidRDefault="00CA3A67" w:rsidP="00093F77">
      <w:pPr>
        <w:pStyle w:val="NoSpacing"/>
        <w:numPr>
          <w:ilvl w:val="1"/>
          <w:numId w:val="1"/>
        </w:numPr>
        <w:spacing w:after="240" w:line="360" w:lineRule="auto"/>
        <w:jc w:val="both"/>
        <w:rPr>
          <w:rFonts w:ascii="Times New Roman" w:hAnsi="Times New Roman" w:cs="Times New Roman"/>
          <w:color w:val="2F5496" w:themeColor="accent1" w:themeShade="BF"/>
          <w:sz w:val="24"/>
          <w:szCs w:val="24"/>
          <w:lang w:val="sr-Latn-RS"/>
        </w:rPr>
      </w:pPr>
      <w:r>
        <w:rPr>
          <w:rFonts w:ascii="Times New Roman" w:hAnsi="Times New Roman" w:cs="Times New Roman"/>
          <w:color w:val="2F5496" w:themeColor="accent1" w:themeShade="BF"/>
          <w:sz w:val="24"/>
          <w:szCs w:val="24"/>
          <w:lang w:val="sr-Latn-RS"/>
        </w:rPr>
        <w:t xml:space="preserve"> </w:t>
      </w:r>
      <w:r w:rsidR="00EF426F" w:rsidRPr="001470D5">
        <w:rPr>
          <w:rFonts w:ascii="Times New Roman" w:hAnsi="Times New Roman" w:cs="Times New Roman"/>
          <w:color w:val="2F5496" w:themeColor="accent1" w:themeShade="BF"/>
          <w:sz w:val="24"/>
          <w:szCs w:val="24"/>
          <w:lang w:val="sr-Latn-RS"/>
        </w:rPr>
        <w:t>Anketiranje mladih</w:t>
      </w:r>
    </w:p>
    <w:p w:rsidR="00242D67" w:rsidRDefault="00242D67" w:rsidP="007E19B8">
      <w:pPr>
        <w:pStyle w:val="NoSpacing"/>
        <w:spacing w:line="360" w:lineRule="auto"/>
        <w:ind w:firstLine="720"/>
        <w:jc w:val="both"/>
        <w:rPr>
          <w:rFonts w:ascii="Times New Roman" w:hAnsi="Times New Roman" w:cs="Times New Roman"/>
          <w:sz w:val="24"/>
          <w:szCs w:val="24"/>
          <w:lang w:val="sr-Latn-RS"/>
        </w:rPr>
      </w:pPr>
      <w:r w:rsidRPr="009101F4">
        <w:rPr>
          <w:rFonts w:ascii="Times New Roman" w:hAnsi="Times New Roman" w:cs="Times New Roman"/>
          <w:sz w:val="24"/>
          <w:szCs w:val="24"/>
          <w:lang w:val="sr-Latn-RS"/>
        </w:rPr>
        <w:t xml:space="preserve">U planu koji se odnosi na 2024. godinu </w:t>
      </w:r>
      <w:r>
        <w:rPr>
          <w:rFonts w:ascii="Times New Roman" w:hAnsi="Times New Roman" w:cs="Times New Roman"/>
          <w:sz w:val="24"/>
          <w:szCs w:val="24"/>
          <w:lang w:val="sr-Latn-RS"/>
        </w:rPr>
        <w:t xml:space="preserve">sprovešće se </w:t>
      </w:r>
      <w:r w:rsidRPr="009101F4">
        <w:rPr>
          <w:rFonts w:ascii="Times New Roman" w:hAnsi="Times New Roman" w:cs="Times New Roman"/>
          <w:sz w:val="24"/>
          <w:szCs w:val="24"/>
          <w:lang w:val="sr-Latn-RS"/>
        </w:rPr>
        <w:t>nerealizovane aktivnosti iz perioda 202</w:t>
      </w:r>
      <w:r>
        <w:rPr>
          <w:rFonts w:ascii="Times New Roman" w:hAnsi="Times New Roman" w:cs="Times New Roman"/>
          <w:sz w:val="24"/>
          <w:szCs w:val="24"/>
          <w:lang w:val="sr-Latn-RS"/>
        </w:rPr>
        <w:t>1</w:t>
      </w:r>
      <w:r w:rsidRPr="009101F4">
        <w:rPr>
          <w:rFonts w:ascii="Times New Roman" w:hAnsi="Times New Roman" w:cs="Times New Roman"/>
          <w:sz w:val="24"/>
          <w:szCs w:val="24"/>
          <w:lang w:val="sr-Latn-RS"/>
        </w:rPr>
        <w:t>.-2023. godine, kao i neke koje smo realizovali a smatramo da su bitne da se kontinuirano sprovode</w:t>
      </w:r>
      <w:r>
        <w:rPr>
          <w:rFonts w:ascii="Times New Roman" w:hAnsi="Times New Roman" w:cs="Times New Roman"/>
          <w:sz w:val="24"/>
          <w:szCs w:val="24"/>
          <w:lang w:val="sr-Latn-RS"/>
        </w:rPr>
        <w:t xml:space="preserve">, takođe, uključene su i </w:t>
      </w:r>
      <w:r w:rsidR="007E19B8">
        <w:rPr>
          <w:rFonts w:ascii="Times New Roman" w:hAnsi="Times New Roman" w:cs="Times New Roman"/>
          <w:sz w:val="24"/>
          <w:szCs w:val="24"/>
          <w:lang w:val="sr-Latn-RS"/>
        </w:rPr>
        <w:t>nove</w:t>
      </w:r>
      <w:r w:rsidRPr="009101F4">
        <w:rPr>
          <w:rFonts w:ascii="Times New Roman" w:hAnsi="Times New Roman" w:cs="Times New Roman"/>
          <w:sz w:val="24"/>
          <w:szCs w:val="24"/>
          <w:lang w:val="sr-Latn-RS"/>
        </w:rPr>
        <w:t xml:space="preserve"> aktivnosti.</w:t>
      </w:r>
    </w:p>
    <w:p w:rsidR="00242D67" w:rsidRDefault="00242D67" w:rsidP="00093F77">
      <w:pPr>
        <w:pStyle w:val="NoSpacing"/>
        <w:spacing w:after="240"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U fazi kada je otpočela izrada  ovog plana, nije bilo moguće sprovesti detaljnu anketu/analizu mišljenja mladih,  ali je uzeto u obzir sve ono što su mladi naveli kao svoje priorite u svakodnevnoj komunikaciji sa predstavnicima lokalne samouprave, sa svojim profesorima/nastavnicima/sportskim i kulturnim uposlenicima itd. koji su u neposrednom kontaktu s mladima.</w:t>
      </w:r>
    </w:p>
    <w:p w:rsidR="00EF426F" w:rsidRPr="00A86A32" w:rsidRDefault="00CA3A67" w:rsidP="00093F77">
      <w:pPr>
        <w:pStyle w:val="NoSpacing"/>
        <w:numPr>
          <w:ilvl w:val="1"/>
          <w:numId w:val="1"/>
        </w:numPr>
        <w:spacing w:after="240" w:line="360" w:lineRule="auto"/>
        <w:jc w:val="both"/>
        <w:rPr>
          <w:rFonts w:ascii="Times New Roman" w:hAnsi="Times New Roman" w:cs="Times New Roman"/>
          <w:color w:val="2F5496" w:themeColor="accent1" w:themeShade="BF"/>
          <w:sz w:val="24"/>
          <w:szCs w:val="24"/>
          <w:lang w:val="sr-Latn-RS"/>
        </w:rPr>
      </w:pPr>
      <w:r>
        <w:rPr>
          <w:rFonts w:ascii="Times New Roman" w:hAnsi="Times New Roman" w:cs="Times New Roman"/>
          <w:color w:val="2F5496" w:themeColor="accent1" w:themeShade="BF"/>
          <w:sz w:val="24"/>
          <w:szCs w:val="24"/>
          <w:lang w:val="sr-Latn-RS"/>
        </w:rPr>
        <w:t xml:space="preserve"> </w:t>
      </w:r>
      <w:r w:rsidR="00242D67" w:rsidRPr="001470D5">
        <w:rPr>
          <w:rFonts w:ascii="Times New Roman" w:hAnsi="Times New Roman" w:cs="Times New Roman"/>
          <w:color w:val="2F5496" w:themeColor="accent1" w:themeShade="BF"/>
          <w:sz w:val="24"/>
          <w:szCs w:val="24"/>
          <w:lang w:val="sr-Latn-RS"/>
        </w:rPr>
        <w:t>SWOT analiza</w:t>
      </w:r>
    </w:p>
    <w:p w:rsidR="00EE5F03" w:rsidRDefault="00EF426F" w:rsidP="00093F77">
      <w:pPr>
        <w:pStyle w:val="NoSpacing"/>
        <w:spacing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sr-Latn-RS"/>
        </w:rPr>
        <w:t xml:space="preserve">SWOT analizom stanja u Opštini Plav, uvrđeno je da snaga Opštine Plav u najvećoj mjeri predstavlja činjenica pozitivnog prirodnog priraštaja. Naravno, preciznije podatke očekujemo nakon </w:t>
      </w:r>
      <w:r w:rsidR="00F67B31">
        <w:rPr>
          <w:rFonts w:ascii="Times New Roman" w:hAnsi="Times New Roman" w:cs="Times New Roman"/>
          <w:sz w:val="24"/>
          <w:szCs w:val="24"/>
          <w:lang w:val="sr-Latn-RS"/>
        </w:rPr>
        <w:t>sprovedenog popisa</w:t>
      </w:r>
      <w:r w:rsidR="0003796E">
        <w:rPr>
          <w:rFonts w:ascii="Times New Roman" w:hAnsi="Times New Roman" w:cs="Times New Roman"/>
          <w:sz w:val="24"/>
          <w:szCs w:val="24"/>
          <w:lang w:val="sr-Latn-RS"/>
        </w:rPr>
        <w:t xml:space="preserve">, te </w:t>
      </w:r>
      <w:r w:rsidR="0003796E">
        <w:rPr>
          <w:rFonts w:ascii="Times New Roman" w:hAnsi="Times New Roman" w:cs="Times New Roman"/>
          <w:sz w:val="24"/>
          <w:szCs w:val="24"/>
          <w:lang w:val="bs-Latn-BA"/>
        </w:rPr>
        <w:t>se u toku 2024.</w:t>
      </w:r>
      <w:r w:rsidR="00F67B31">
        <w:rPr>
          <w:rFonts w:ascii="Times New Roman" w:hAnsi="Times New Roman" w:cs="Times New Roman"/>
          <w:sz w:val="24"/>
          <w:szCs w:val="24"/>
          <w:lang w:val="bs-Latn-BA"/>
        </w:rPr>
        <w:t xml:space="preserve"> </w:t>
      </w:r>
      <w:r w:rsidR="0003796E">
        <w:rPr>
          <w:rFonts w:ascii="Times New Roman" w:hAnsi="Times New Roman" w:cs="Times New Roman"/>
          <w:sz w:val="24"/>
          <w:szCs w:val="24"/>
          <w:lang w:val="bs-Latn-BA"/>
        </w:rPr>
        <w:t xml:space="preserve">godine može očekivati da </w:t>
      </w:r>
    </w:p>
    <w:p w:rsidR="00EE5F03" w:rsidRPr="00EE5F03" w:rsidRDefault="0003796E" w:rsidP="00EE5F03">
      <w:pPr>
        <w:pStyle w:val="NoSpacing"/>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raspolažemo sa preciznim podacima</w:t>
      </w:r>
      <w:r w:rsidR="00EF426F">
        <w:rPr>
          <w:rFonts w:ascii="Times New Roman" w:hAnsi="Times New Roman" w:cs="Times New Roman"/>
          <w:sz w:val="24"/>
          <w:szCs w:val="24"/>
          <w:lang w:val="sr-Latn-RS"/>
        </w:rPr>
        <w:t>. Podaci koji su korišteni u ovoj analizi, su izvještaji obrazovnih i vaspitnih institucija sa teritorije Opštine Plav prikupljeni u oktobru i novembru 2023.godine.</w:t>
      </w:r>
      <w:r w:rsidR="00732F4C">
        <w:rPr>
          <w:rStyle w:val="FootnoteReference"/>
          <w:rFonts w:ascii="Times New Roman" w:hAnsi="Times New Roman" w:cs="Times New Roman"/>
          <w:sz w:val="24"/>
          <w:szCs w:val="24"/>
          <w:lang w:val="sr-Latn-RS"/>
        </w:rPr>
        <w:footnoteReference w:id="1"/>
      </w:r>
      <w:r w:rsidR="00FD3C53" w:rsidRPr="00FD3C53">
        <w:t xml:space="preserve"> </w:t>
      </w:r>
    </w:p>
    <w:p w:rsidR="00E8102A" w:rsidRDefault="00E8102A" w:rsidP="00FD3C53">
      <w:pPr>
        <w:pStyle w:val="NoSpacing"/>
        <w:spacing w:line="360" w:lineRule="auto"/>
        <w:jc w:val="both"/>
        <w:rPr>
          <w:rFonts w:ascii="Times New Roman" w:hAnsi="Times New Roman" w:cs="Times New Roman"/>
          <w:sz w:val="24"/>
          <w:szCs w:val="24"/>
          <w:lang w:val="sr-Latn-RS"/>
        </w:rPr>
      </w:pPr>
    </w:p>
    <w:p w:rsidR="00E8102A" w:rsidRDefault="00E8102A" w:rsidP="00FD3C53">
      <w:pPr>
        <w:pStyle w:val="NoSpacing"/>
        <w:spacing w:line="360" w:lineRule="auto"/>
        <w:jc w:val="both"/>
        <w:rPr>
          <w:rFonts w:ascii="Times New Roman" w:hAnsi="Times New Roman" w:cs="Times New Roman"/>
          <w:sz w:val="24"/>
          <w:szCs w:val="24"/>
          <w:lang w:val="sr-Latn-RS"/>
        </w:rPr>
      </w:pPr>
    </w:p>
    <w:p w:rsidR="00FD3C53" w:rsidRPr="00FD3C53" w:rsidRDefault="00FD3C53" w:rsidP="00FD3C53">
      <w:pPr>
        <w:pStyle w:val="NoSpacing"/>
        <w:spacing w:line="360" w:lineRule="auto"/>
        <w:jc w:val="both"/>
        <w:rPr>
          <w:rFonts w:ascii="Times New Roman" w:hAnsi="Times New Roman" w:cs="Times New Roman"/>
          <w:sz w:val="24"/>
          <w:szCs w:val="24"/>
          <w:lang w:val="sr-Latn-RS"/>
        </w:rPr>
      </w:pPr>
      <w:r w:rsidRPr="00FD3C53">
        <w:rPr>
          <w:rFonts w:ascii="Times New Roman" w:hAnsi="Times New Roman" w:cs="Times New Roman"/>
          <w:sz w:val="24"/>
          <w:szCs w:val="24"/>
          <w:lang w:val="sr-Latn-RS"/>
        </w:rPr>
        <w:t xml:space="preserve">Radna grupa za izradu LAPM i Sekretarijat za lokalnu samoupravu definisali su oblasti koje će biti tretirane planom, koordinirali su istraživanjem među mladima (anketa i forum) i institucijama koje rade sa mladima i za mlade. </w:t>
      </w:r>
    </w:p>
    <w:p w:rsidR="00FD3C53" w:rsidRPr="00FD3C53" w:rsidRDefault="00FD3C53" w:rsidP="00FD3C53">
      <w:pPr>
        <w:pStyle w:val="NoSpacing"/>
        <w:spacing w:line="360" w:lineRule="auto"/>
        <w:ind w:firstLine="720"/>
        <w:jc w:val="both"/>
        <w:rPr>
          <w:rFonts w:ascii="Times New Roman" w:hAnsi="Times New Roman" w:cs="Times New Roman"/>
          <w:sz w:val="24"/>
          <w:szCs w:val="24"/>
          <w:lang w:val="sr-Latn-RS"/>
        </w:rPr>
      </w:pPr>
      <w:r w:rsidRPr="00FD3C53">
        <w:rPr>
          <w:rFonts w:ascii="Times New Roman" w:hAnsi="Times New Roman" w:cs="Times New Roman"/>
          <w:sz w:val="24"/>
          <w:szCs w:val="24"/>
          <w:lang w:val="sr-Latn-RS"/>
        </w:rPr>
        <w:t>Prilikom pripreme Lokalnog akcionog plana, odrađeno je takozvano desk istraživanje i konsultovani su sljedeći dokumenti:</w:t>
      </w:r>
    </w:p>
    <w:p w:rsidR="00FD3C53" w:rsidRPr="00FD3C53" w:rsidRDefault="00FD3C53" w:rsidP="00FD3C53">
      <w:pPr>
        <w:pStyle w:val="NoSpacing"/>
        <w:spacing w:line="360" w:lineRule="auto"/>
        <w:ind w:firstLine="720"/>
        <w:jc w:val="both"/>
        <w:rPr>
          <w:rFonts w:ascii="Times New Roman" w:hAnsi="Times New Roman" w:cs="Times New Roman"/>
          <w:sz w:val="24"/>
          <w:szCs w:val="24"/>
          <w:lang w:val="sr-Latn-RS"/>
        </w:rPr>
      </w:pPr>
      <w:r w:rsidRPr="00FD3C53">
        <w:rPr>
          <w:rFonts w:ascii="Times New Roman" w:hAnsi="Times New Roman" w:cs="Times New Roman"/>
          <w:sz w:val="24"/>
          <w:szCs w:val="24"/>
          <w:lang w:val="sr-Latn-RS"/>
        </w:rPr>
        <w:t>•</w:t>
      </w:r>
      <w:r w:rsidRPr="00FD3C53">
        <w:rPr>
          <w:rFonts w:ascii="Times New Roman" w:hAnsi="Times New Roman" w:cs="Times New Roman"/>
          <w:sz w:val="24"/>
          <w:szCs w:val="24"/>
          <w:lang w:val="sr-Latn-RS"/>
        </w:rPr>
        <w:tab/>
        <w:t>Strategija za mlade 20</w:t>
      </w:r>
      <w:r>
        <w:rPr>
          <w:rFonts w:ascii="Times New Roman" w:hAnsi="Times New Roman" w:cs="Times New Roman"/>
          <w:sz w:val="24"/>
          <w:szCs w:val="24"/>
          <w:lang w:val="sr-Latn-RS"/>
        </w:rPr>
        <w:t>23</w:t>
      </w:r>
      <w:r w:rsidRPr="00FD3C53">
        <w:rPr>
          <w:rFonts w:ascii="Times New Roman" w:hAnsi="Times New Roman" w:cs="Times New Roman"/>
          <w:sz w:val="24"/>
          <w:szCs w:val="24"/>
          <w:lang w:val="sr-Latn-RS"/>
        </w:rPr>
        <w:t>-202</w:t>
      </w:r>
      <w:r>
        <w:rPr>
          <w:rFonts w:ascii="Times New Roman" w:hAnsi="Times New Roman" w:cs="Times New Roman"/>
          <w:sz w:val="24"/>
          <w:szCs w:val="24"/>
          <w:lang w:val="sr-Latn-RS"/>
        </w:rPr>
        <w:t>5</w:t>
      </w:r>
    </w:p>
    <w:p w:rsidR="00FD3C53" w:rsidRPr="00FD3C53" w:rsidRDefault="00FD3C53" w:rsidP="00FD3C53">
      <w:pPr>
        <w:pStyle w:val="NoSpacing"/>
        <w:spacing w:line="360" w:lineRule="auto"/>
        <w:ind w:firstLine="720"/>
        <w:jc w:val="both"/>
        <w:rPr>
          <w:rFonts w:ascii="Times New Roman" w:hAnsi="Times New Roman" w:cs="Times New Roman"/>
          <w:sz w:val="24"/>
          <w:szCs w:val="24"/>
          <w:lang w:val="sr-Latn-RS"/>
        </w:rPr>
      </w:pPr>
      <w:r w:rsidRPr="00FD3C53">
        <w:rPr>
          <w:rFonts w:ascii="Times New Roman" w:hAnsi="Times New Roman" w:cs="Times New Roman"/>
          <w:sz w:val="24"/>
          <w:szCs w:val="24"/>
          <w:lang w:val="sr-Latn-RS"/>
        </w:rPr>
        <w:t>•</w:t>
      </w:r>
      <w:r w:rsidRPr="00FD3C53">
        <w:rPr>
          <w:rFonts w:ascii="Times New Roman" w:hAnsi="Times New Roman" w:cs="Times New Roman"/>
          <w:sz w:val="24"/>
          <w:szCs w:val="24"/>
          <w:lang w:val="sr-Latn-RS"/>
        </w:rPr>
        <w:tab/>
        <w:t>Zakon o mladima</w:t>
      </w:r>
    </w:p>
    <w:p w:rsidR="00FD3C53" w:rsidRPr="00FD3C53" w:rsidRDefault="00FD3C53" w:rsidP="00FD3C53">
      <w:pPr>
        <w:pStyle w:val="NoSpacing"/>
        <w:spacing w:line="360" w:lineRule="auto"/>
        <w:ind w:firstLine="720"/>
        <w:jc w:val="both"/>
        <w:rPr>
          <w:rFonts w:ascii="Times New Roman" w:hAnsi="Times New Roman" w:cs="Times New Roman"/>
          <w:sz w:val="24"/>
          <w:szCs w:val="24"/>
          <w:lang w:val="sr-Latn-RS"/>
        </w:rPr>
      </w:pPr>
      <w:r w:rsidRPr="00FD3C53">
        <w:rPr>
          <w:rFonts w:ascii="Times New Roman" w:hAnsi="Times New Roman" w:cs="Times New Roman"/>
          <w:sz w:val="24"/>
          <w:szCs w:val="24"/>
          <w:lang w:val="sr-Latn-RS"/>
        </w:rPr>
        <w:t>•</w:t>
      </w:r>
      <w:r w:rsidRPr="00FD3C53">
        <w:rPr>
          <w:rFonts w:ascii="Times New Roman" w:hAnsi="Times New Roman" w:cs="Times New Roman"/>
          <w:sz w:val="24"/>
          <w:szCs w:val="24"/>
          <w:lang w:val="sr-Latn-RS"/>
        </w:rPr>
        <w:tab/>
        <w:t xml:space="preserve">UNDP </w:t>
      </w:r>
    </w:p>
    <w:p w:rsidR="008A6F73" w:rsidRDefault="00FD3C53" w:rsidP="00FD3C53">
      <w:pPr>
        <w:pStyle w:val="NoSpacing"/>
        <w:spacing w:line="360" w:lineRule="auto"/>
        <w:ind w:firstLine="720"/>
        <w:jc w:val="both"/>
        <w:rPr>
          <w:rFonts w:ascii="Times New Roman" w:hAnsi="Times New Roman" w:cs="Times New Roman"/>
          <w:sz w:val="24"/>
          <w:szCs w:val="24"/>
          <w:lang w:val="sr-Latn-RS"/>
        </w:rPr>
      </w:pPr>
      <w:r w:rsidRPr="00FD3C53">
        <w:rPr>
          <w:rFonts w:ascii="Times New Roman" w:hAnsi="Times New Roman" w:cs="Times New Roman"/>
          <w:sz w:val="24"/>
          <w:szCs w:val="24"/>
          <w:lang w:val="sr-Latn-RS"/>
        </w:rPr>
        <w:t>Takođe, prikupljeni su statistički podaci u posjedu Monstata, relevantnih subjekata u lokalnoj upravi, državnim organima, javnim preduzećima</w:t>
      </w:r>
      <w:r>
        <w:rPr>
          <w:rFonts w:ascii="Times New Roman" w:hAnsi="Times New Roman" w:cs="Times New Roman"/>
          <w:sz w:val="24"/>
          <w:szCs w:val="24"/>
          <w:lang w:val="sr-Latn-RS"/>
        </w:rPr>
        <w:t>,</w:t>
      </w:r>
      <w:r w:rsidRPr="00FD3C53">
        <w:rPr>
          <w:rFonts w:ascii="Times New Roman" w:hAnsi="Times New Roman" w:cs="Times New Roman"/>
          <w:sz w:val="24"/>
          <w:szCs w:val="24"/>
          <w:lang w:val="sr-Latn-RS"/>
        </w:rPr>
        <w:t xml:space="preserve"> ustanovama i dr.</w:t>
      </w:r>
    </w:p>
    <w:p w:rsidR="00E8102A" w:rsidRDefault="00E8102A" w:rsidP="00FD3C53">
      <w:pPr>
        <w:pStyle w:val="NoSpacing"/>
        <w:spacing w:line="360" w:lineRule="auto"/>
        <w:ind w:firstLine="720"/>
        <w:jc w:val="both"/>
        <w:rPr>
          <w:rFonts w:ascii="Times New Roman" w:hAnsi="Times New Roman" w:cs="Times New Roman"/>
          <w:sz w:val="24"/>
          <w:szCs w:val="24"/>
          <w:lang w:val="sr-Latn-RS"/>
        </w:rPr>
      </w:pPr>
    </w:p>
    <w:p w:rsidR="008A6F73" w:rsidRDefault="008A6F73" w:rsidP="001470D5">
      <w:pPr>
        <w:pStyle w:val="NoSpacing"/>
        <w:spacing w:line="36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Slabosti Opštine se ogledaju u najvećoj mjeri u činjenici da je infrastruktura u nezavidnom položaju. Naime, sve ustanove koje su dostavile izvještaje u ovom periodu navode kao ključni problem nedostatak adekvatnih prostorija u svojim ustanovama</w:t>
      </w:r>
      <w:r w:rsidR="006017B1">
        <w:rPr>
          <w:rFonts w:ascii="Times New Roman" w:hAnsi="Times New Roman" w:cs="Times New Roman"/>
          <w:sz w:val="24"/>
          <w:szCs w:val="24"/>
          <w:lang w:val="sr-Latn-RS"/>
        </w:rPr>
        <w:t xml:space="preserve"> za pruzanje adekvatnih usluga. Takođe, sportska udruženja i organizacije sa teritorije Opštine Plav nisu u mogućnosti da obavljaju </w:t>
      </w:r>
      <w:r w:rsidR="002B1DE1">
        <w:rPr>
          <w:rFonts w:ascii="Times New Roman" w:hAnsi="Times New Roman" w:cs="Times New Roman"/>
          <w:sz w:val="24"/>
          <w:szCs w:val="24"/>
          <w:lang w:val="sr-Latn-RS"/>
        </w:rPr>
        <w:t>aktivnosti zbog problema sa sportskim salama, nepris</w:t>
      </w:r>
      <w:r w:rsidR="00364743">
        <w:rPr>
          <w:rFonts w:ascii="Times New Roman" w:hAnsi="Times New Roman" w:cs="Times New Roman"/>
          <w:sz w:val="24"/>
          <w:szCs w:val="24"/>
          <w:lang w:val="sr-Latn-RS"/>
        </w:rPr>
        <w:t>tupačnim i neadekvatnim vanjskim terenima</w:t>
      </w:r>
      <w:r w:rsidR="002B1DE1">
        <w:rPr>
          <w:rFonts w:ascii="Times New Roman" w:hAnsi="Times New Roman" w:cs="Times New Roman"/>
          <w:sz w:val="24"/>
          <w:szCs w:val="24"/>
          <w:lang w:val="sr-Latn-RS"/>
        </w:rPr>
        <w:t>, itd.</w:t>
      </w:r>
    </w:p>
    <w:p w:rsidR="00364743" w:rsidRDefault="002B1DE1" w:rsidP="001470D5">
      <w:pPr>
        <w:pStyle w:val="NoSpacing"/>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Takođe, velika slabost je nedovoljna uključenost mladih u proces donošenja odluka. Činjenica je da je velika nezainteresovanost mladih koji treba da budu uključeni u ovakve procese, s jedne strane zbog neinformisanosti, a sa druge strane zbog nepovjerenja u institucije.</w:t>
      </w:r>
      <w:r w:rsidR="00364743">
        <w:rPr>
          <w:rFonts w:ascii="Times New Roman" w:hAnsi="Times New Roman" w:cs="Times New Roman"/>
          <w:sz w:val="24"/>
          <w:szCs w:val="24"/>
          <w:lang w:val="sr-Latn-RS"/>
        </w:rPr>
        <w:t xml:space="preserve"> Lokalna samouprava posvećeno radi na unapređenju stanja u ovoj oblasti, kroz unapređenj</w:t>
      </w:r>
      <w:r w:rsidR="002D3206">
        <w:rPr>
          <w:rFonts w:ascii="Times New Roman" w:hAnsi="Times New Roman" w:cs="Times New Roman"/>
          <w:sz w:val="24"/>
          <w:szCs w:val="24"/>
          <w:lang w:val="sr-Latn-RS"/>
        </w:rPr>
        <w:t>e</w:t>
      </w:r>
      <w:r w:rsidR="00364743">
        <w:rPr>
          <w:rFonts w:ascii="Times New Roman" w:hAnsi="Times New Roman" w:cs="Times New Roman"/>
          <w:sz w:val="24"/>
          <w:szCs w:val="24"/>
          <w:lang w:val="sr-Latn-RS"/>
        </w:rPr>
        <w:t xml:space="preserve"> komunikacije odnosno dijeljenja informacija </w:t>
      </w:r>
      <w:r w:rsidR="0069507A">
        <w:rPr>
          <w:rFonts w:ascii="Times New Roman" w:hAnsi="Times New Roman" w:cs="Times New Roman"/>
          <w:sz w:val="24"/>
          <w:szCs w:val="24"/>
          <w:lang w:val="sr-Latn-RS"/>
        </w:rPr>
        <w:t xml:space="preserve">javnim oglašavanjem </w:t>
      </w:r>
      <w:r w:rsidR="00364743">
        <w:rPr>
          <w:rFonts w:ascii="Times New Roman" w:hAnsi="Times New Roman" w:cs="Times New Roman"/>
          <w:sz w:val="24"/>
          <w:szCs w:val="24"/>
          <w:lang w:val="sr-Latn-RS"/>
        </w:rPr>
        <w:t>putem društvenih mreža</w:t>
      </w:r>
      <w:r w:rsidR="002D3206">
        <w:rPr>
          <w:rFonts w:ascii="Times New Roman" w:hAnsi="Times New Roman" w:cs="Times New Roman"/>
          <w:sz w:val="24"/>
          <w:szCs w:val="24"/>
          <w:lang w:val="sr-Latn-RS"/>
        </w:rPr>
        <w:t xml:space="preserve"> i portala</w:t>
      </w:r>
      <w:r w:rsidR="00364743">
        <w:rPr>
          <w:rFonts w:ascii="Times New Roman" w:hAnsi="Times New Roman" w:cs="Times New Roman"/>
          <w:sz w:val="24"/>
          <w:szCs w:val="24"/>
          <w:lang w:val="sr-Latn-RS"/>
        </w:rPr>
        <w:t>, organizacijom i suorganizacijom sportskih, kulturnih i drugih manifestacija.</w:t>
      </w:r>
    </w:p>
    <w:p w:rsidR="00364743" w:rsidRDefault="00364743" w:rsidP="001470D5">
      <w:pPr>
        <w:pStyle w:val="NoSpacing"/>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ab/>
        <w:t>Šanse Opštine Plav vidimo upravo u unapređenju saradnje sa mladima kroz već navedene aktivnosti. Smatramo da se konstantnim unapređenjem saradnje sa mladima, kao i uključivanjem mladih u procese kreiranja javnih politika</w:t>
      </w:r>
      <w:r w:rsidR="00D42FDC">
        <w:rPr>
          <w:rFonts w:ascii="Times New Roman" w:hAnsi="Times New Roman" w:cs="Times New Roman"/>
          <w:sz w:val="24"/>
          <w:szCs w:val="24"/>
          <w:lang w:val="sr-Latn-RS"/>
        </w:rPr>
        <w:t>, stvara realan preduslov za veću uključenost mladih u donošenju odluka, ali i vraćanje povjerenja u institucije.</w:t>
      </w:r>
    </w:p>
    <w:p w:rsidR="00D42FDC" w:rsidRDefault="00D42FDC" w:rsidP="001470D5">
      <w:pPr>
        <w:pStyle w:val="NoSpacing"/>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ab/>
        <w:t xml:space="preserve">Konstantan rast  privatnih investicija vidimo kao realnu šansu zapošljavanja mladih u privatnom sektoru, mogućnosti koje su na raspolaganju za stručno usavršavanje, vidimo kao veliku šansu za minimiziranje odliva mladih iz naše Opštine.  </w:t>
      </w:r>
    </w:p>
    <w:p w:rsidR="00E8102A" w:rsidRDefault="00D42FDC" w:rsidP="00A86A32">
      <w:pPr>
        <w:pStyle w:val="NoSpacing"/>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ab/>
      </w:r>
    </w:p>
    <w:p w:rsidR="00E8102A" w:rsidRDefault="00E8102A" w:rsidP="00A86A32">
      <w:pPr>
        <w:pStyle w:val="NoSpacing"/>
        <w:spacing w:line="360" w:lineRule="auto"/>
        <w:jc w:val="both"/>
        <w:rPr>
          <w:rFonts w:ascii="Times New Roman" w:hAnsi="Times New Roman" w:cs="Times New Roman"/>
          <w:sz w:val="24"/>
          <w:szCs w:val="24"/>
          <w:lang w:val="sr-Latn-RS"/>
        </w:rPr>
      </w:pPr>
    </w:p>
    <w:p w:rsidR="00E8102A" w:rsidRDefault="00E8102A" w:rsidP="00E8102A">
      <w:pPr>
        <w:pStyle w:val="NoSpacing"/>
        <w:spacing w:line="360" w:lineRule="auto"/>
        <w:ind w:firstLine="720"/>
        <w:jc w:val="both"/>
        <w:rPr>
          <w:rFonts w:ascii="Times New Roman" w:hAnsi="Times New Roman" w:cs="Times New Roman"/>
          <w:sz w:val="24"/>
          <w:szCs w:val="24"/>
          <w:lang w:val="sr-Latn-RS"/>
        </w:rPr>
      </w:pPr>
    </w:p>
    <w:p w:rsidR="00463779" w:rsidRDefault="00D42FDC" w:rsidP="00E8102A">
      <w:pPr>
        <w:pStyle w:val="NoSpacing"/>
        <w:spacing w:line="36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Na samom kraju, ali mnogo bitne su prijetnje sa kojima se suočavamo. Jedna od najvećih prijetnji je finansijsko stanje Opštine. Sa skromnim budžetskim sredstvima lokalna uprava se veoma teško bori sa konstantnim povećanjem zahtjeva za finansiranje aktivnosti koje se odnose na mlade. Raduje nas činjenica da se saradnja sa nadležnim Ministarstvom unapređuje, te da se posvećeno radi na inovacijama u izradi strateških dokumenata kao što je ovaj, vodeći računa o kvalitetu i realnim ciljevima</w:t>
      </w:r>
      <w:bookmarkEnd w:id="2"/>
      <w:r w:rsidR="00E8102A">
        <w:rPr>
          <w:rFonts w:ascii="Times New Roman" w:hAnsi="Times New Roman" w:cs="Times New Roman"/>
          <w:sz w:val="24"/>
          <w:szCs w:val="24"/>
          <w:lang w:val="sr-Latn-RS"/>
        </w:rPr>
        <w:t>.</w:t>
      </w:r>
    </w:p>
    <w:p w:rsidR="00E8102A" w:rsidRDefault="00E8102A" w:rsidP="00A86A32">
      <w:pPr>
        <w:pStyle w:val="NoSpacing"/>
        <w:spacing w:line="360" w:lineRule="auto"/>
        <w:jc w:val="both"/>
        <w:rPr>
          <w:rFonts w:ascii="Times New Roman" w:hAnsi="Times New Roman" w:cs="Times New Roman"/>
          <w:sz w:val="24"/>
          <w:szCs w:val="24"/>
          <w:lang w:val="sr-Latn-RS"/>
        </w:rPr>
      </w:pPr>
    </w:p>
    <w:p w:rsidR="00E8102A" w:rsidRDefault="00E8102A" w:rsidP="00A86A32">
      <w:pPr>
        <w:pStyle w:val="NoSpacing"/>
        <w:spacing w:line="360" w:lineRule="auto"/>
        <w:jc w:val="both"/>
        <w:rPr>
          <w:rFonts w:ascii="Times New Roman" w:hAnsi="Times New Roman" w:cs="Times New Roman"/>
          <w:sz w:val="24"/>
          <w:szCs w:val="24"/>
          <w:lang w:val="sr-Latn-RS"/>
        </w:rPr>
      </w:pPr>
    </w:p>
    <w:p w:rsidR="00E8102A" w:rsidRPr="00CA3A67" w:rsidRDefault="00E8102A" w:rsidP="00A86A32">
      <w:pPr>
        <w:pStyle w:val="NoSpacing"/>
        <w:spacing w:line="360" w:lineRule="auto"/>
        <w:jc w:val="both"/>
        <w:rPr>
          <w:rFonts w:ascii="Times New Roman" w:hAnsi="Times New Roman" w:cs="Times New Roman"/>
          <w:sz w:val="24"/>
          <w:szCs w:val="24"/>
          <w:lang w:val="sr-Latn-RS"/>
        </w:rPr>
      </w:pPr>
    </w:p>
    <w:p w:rsidR="000530CB" w:rsidRDefault="000530CB" w:rsidP="00CA3A67">
      <w:pPr>
        <w:suppressAutoHyphens/>
        <w:spacing w:line="240" w:lineRule="auto"/>
        <w:rPr>
          <w:rFonts w:asciiTheme="majorHAnsi" w:eastAsia="Times New Roman" w:hAnsiTheme="majorHAnsi" w:cstheme="majorBidi"/>
          <w:color w:val="000000" w:themeColor="text1"/>
          <w:lang w:val="en-US"/>
        </w:rPr>
      </w:pPr>
      <w:r w:rsidRPr="000530CB">
        <w:rPr>
          <w:rFonts w:asciiTheme="majorHAnsi" w:eastAsia="Times New Roman" w:hAnsiTheme="majorHAnsi" w:cstheme="majorBidi"/>
          <w:color w:val="000000" w:themeColor="text1"/>
          <w:lang w:val="en-US"/>
        </w:rPr>
        <w:t>Tabela koja se nalazi u nastavku ukratko identifikuje snage, slabosti, šanse i prijetnje u domenu podrške razvoju mladih, omladinske politike i oml</w:t>
      </w:r>
      <w:r w:rsidR="002972A0">
        <w:rPr>
          <w:rFonts w:asciiTheme="majorHAnsi" w:eastAsia="Times New Roman" w:hAnsiTheme="majorHAnsi" w:cstheme="majorBidi"/>
          <w:color w:val="000000" w:themeColor="text1"/>
          <w:lang w:val="en-US"/>
        </w:rPr>
        <w:t>adinskog sektora u Crnoj Gori, a koje u velikoj mjeri predstavljaju stanje  u Opštini Plav.</w:t>
      </w:r>
    </w:p>
    <w:p w:rsidR="00E8102A" w:rsidRPr="00CA3A67" w:rsidRDefault="00E8102A" w:rsidP="00CA3A67">
      <w:pPr>
        <w:suppressAutoHyphens/>
        <w:spacing w:line="240" w:lineRule="auto"/>
        <w:rPr>
          <w:rFonts w:asciiTheme="majorHAnsi" w:eastAsia="Times New Roman" w:hAnsiTheme="majorHAnsi" w:cstheme="majorBidi"/>
          <w:color w:val="000000"/>
          <w:lang w:val="en-US"/>
        </w:rPr>
      </w:pPr>
    </w:p>
    <w:tbl>
      <w:tblPr>
        <w:tblW w:w="13462" w:type="dxa"/>
        <w:tblLayout w:type="fixed"/>
        <w:tblLook w:val="04A0" w:firstRow="1" w:lastRow="0" w:firstColumn="1" w:lastColumn="0" w:noHBand="0" w:noVBand="1"/>
      </w:tblPr>
      <w:tblGrid>
        <w:gridCol w:w="6374"/>
        <w:gridCol w:w="7088"/>
      </w:tblGrid>
      <w:tr w:rsidR="000530CB" w:rsidRPr="000530CB" w:rsidTr="00CA3A67">
        <w:trPr>
          <w:trHeight w:val="416"/>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rsidR="000530CB" w:rsidRPr="0003796E" w:rsidRDefault="000530CB" w:rsidP="000530CB">
            <w:pPr>
              <w:widowControl w:val="0"/>
              <w:suppressAutoHyphens/>
              <w:spacing w:after="0" w:line="240" w:lineRule="auto"/>
              <w:rPr>
                <w:rFonts w:asciiTheme="majorHAnsi" w:eastAsia="Times New Roman" w:hAnsiTheme="majorHAnsi" w:cstheme="majorHAnsi"/>
                <w:sz w:val="20"/>
                <w:szCs w:val="20"/>
                <w:lang w:val="en-US"/>
              </w:rPr>
            </w:pPr>
            <w:r w:rsidRPr="0003796E">
              <w:rPr>
                <w:rFonts w:asciiTheme="majorHAnsi" w:eastAsia="Times New Roman" w:hAnsiTheme="majorHAnsi" w:cstheme="majorHAnsi"/>
                <w:b/>
                <w:bCs/>
                <w:color w:val="000000"/>
                <w:sz w:val="20"/>
                <w:szCs w:val="20"/>
                <w:lang w:val="en-US"/>
              </w:rPr>
              <w:t>Snage (S)</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rsidR="000530CB" w:rsidRPr="000530CB" w:rsidRDefault="000530CB" w:rsidP="000530CB">
            <w:pPr>
              <w:widowControl w:val="0"/>
              <w:suppressAutoHyphens/>
              <w:spacing w:after="0" w:line="240" w:lineRule="auto"/>
              <w:rPr>
                <w:rFonts w:asciiTheme="majorHAnsi" w:eastAsia="Times New Roman" w:hAnsiTheme="majorHAnsi" w:cstheme="majorHAnsi"/>
                <w:sz w:val="20"/>
                <w:szCs w:val="20"/>
                <w:lang w:val="en-US"/>
              </w:rPr>
            </w:pPr>
            <w:r w:rsidRPr="000530CB">
              <w:rPr>
                <w:rFonts w:asciiTheme="majorHAnsi" w:eastAsia="Times New Roman" w:hAnsiTheme="majorHAnsi" w:cstheme="majorHAnsi"/>
                <w:b/>
                <w:bCs/>
                <w:color w:val="000000"/>
                <w:sz w:val="20"/>
                <w:szCs w:val="20"/>
                <w:lang w:val="en-US"/>
              </w:rPr>
              <w:t>Slabosti (W)</w:t>
            </w:r>
          </w:p>
        </w:tc>
      </w:tr>
      <w:tr w:rsidR="000530CB" w:rsidRPr="000530CB" w:rsidTr="000530CB">
        <w:trPr>
          <w:trHeight w:val="751"/>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0CB" w:rsidRPr="000530CB" w:rsidRDefault="000530CB" w:rsidP="000530CB">
            <w:pPr>
              <w:widowControl w:val="0"/>
              <w:numPr>
                <w:ilvl w:val="0"/>
                <w:numId w:val="4"/>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Aktivni mladi ljudi</w:t>
            </w:r>
          </w:p>
          <w:p w:rsidR="000530CB" w:rsidRPr="000530CB" w:rsidRDefault="000530CB" w:rsidP="000530CB">
            <w:pPr>
              <w:widowControl w:val="0"/>
              <w:numPr>
                <w:ilvl w:val="0"/>
                <w:numId w:val="4"/>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Postojanje prethodnog strateškog okvira za mlade</w:t>
            </w:r>
          </w:p>
          <w:p w:rsidR="000530CB" w:rsidRPr="000530CB" w:rsidRDefault="000530CB" w:rsidP="00167662">
            <w:pPr>
              <w:widowControl w:val="0"/>
              <w:numPr>
                <w:ilvl w:val="0"/>
                <w:numId w:val="4"/>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Postojanje omladinskog servisa i kancelarije za mlade Zakonski okvir koji prepoznaje mlade</w:t>
            </w:r>
          </w:p>
          <w:p w:rsidR="000530CB" w:rsidRPr="000530CB" w:rsidRDefault="000530CB" w:rsidP="000530CB">
            <w:pPr>
              <w:widowControl w:val="0"/>
              <w:numPr>
                <w:ilvl w:val="0"/>
                <w:numId w:val="4"/>
              </w:numPr>
              <w:suppressAutoHyphens/>
              <w:spacing w:after="0" w:line="240" w:lineRule="auto"/>
              <w:textAlignment w:val="baseline"/>
              <w:rPr>
                <w:rFonts w:asciiTheme="majorHAnsi" w:eastAsia="Times New Roman" w:hAnsiTheme="majorHAnsi" w:cstheme="majorBidi"/>
                <w:sz w:val="20"/>
                <w:szCs w:val="20"/>
                <w:lang w:val="en-US"/>
              </w:rPr>
            </w:pPr>
            <w:r w:rsidRPr="000530CB">
              <w:rPr>
                <w:rFonts w:asciiTheme="majorHAnsi" w:eastAsia="Times New Roman" w:hAnsiTheme="majorHAnsi" w:cstheme="majorBidi"/>
                <w:sz w:val="20"/>
                <w:szCs w:val="20"/>
                <w:lang w:val="en-US"/>
              </w:rPr>
              <w:t>Drugi resori koji imaju stalne servise za mlade, poput različitih konkursa (npr. sufinansiranje školarina, istraživanja, itd.) </w:t>
            </w:r>
          </w:p>
          <w:p w:rsidR="000530CB" w:rsidRPr="000530CB" w:rsidRDefault="000530CB" w:rsidP="000530CB">
            <w:pPr>
              <w:widowControl w:val="0"/>
              <w:numPr>
                <w:ilvl w:val="0"/>
                <w:numId w:val="4"/>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Druge sektorske politike, koje uključuju mjere za mlade (npr. Program zapošljavanja mladih) </w:t>
            </w:r>
          </w:p>
          <w:p w:rsidR="000530CB" w:rsidRPr="000530CB" w:rsidRDefault="000530CB" w:rsidP="000530CB">
            <w:pPr>
              <w:widowControl w:val="0"/>
              <w:numPr>
                <w:ilvl w:val="0"/>
                <w:numId w:val="4"/>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Postojanje centara/tačaka za mlade u specifičnim institucijama (npr. Savjetovališta za mlade u domovima zdravlja)</w:t>
            </w:r>
          </w:p>
          <w:p w:rsidR="000530CB" w:rsidRPr="000530CB" w:rsidRDefault="000530CB" w:rsidP="000530CB">
            <w:pPr>
              <w:widowControl w:val="0"/>
              <w:numPr>
                <w:ilvl w:val="0"/>
                <w:numId w:val="4"/>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Postojanje lokalnih institucija koje uključuju programe za mlade (npr. Lokalni biznis centri) </w:t>
            </w:r>
          </w:p>
          <w:p w:rsidR="000530CB" w:rsidRPr="000530CB" w:rsidRDefault="000530CB" w:rsidP="000530CB">
            <w:pPr>
              <w:widowControl w:val="0"/>
              <w:numPr>
                <w:ilvl w:val="0"/>
                <w:numId w:val="4"/>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Posebni programi za mlade, poput Evropske omladinska kartice</w:t>
            </w:r>
          </w:p>
          <w:p w:rsidR="000530CB" w:rsidRPr="000530CB" w:rsidRDefault="000530CB" w:rsidP="000530CB">
            <w:pPr>
              <w:widowControl w:val="0"/>
              <w:numPr>
                <w:ilvl w:val="0"/>
                <w:numId w:val="4"/>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 xml:space="preserve">Međunarodne i regionalne organizacije u kojima Crna Gora učestvuje, i mladi dobijaju prilike kroz njihove programe (npr. </w:t>
            </w:r>
            <w:r w:rsidRPr="000530CB">
              <w:rPr>
                <w:rFonts w:asciiTheme="majorHAnsi" w:eastAsia="Times New Roman" w:hAnsiTheme="majorHAnsi" w:cstheme="majorHAnsi"/>
                <w:sz w:val="20"/>
                <w:szCs w:val="20"/>
                <w:lang w:val="en-US"/>
              </w:rPr>
              <w:lastRenderedPageBreak/>
              <w:t>Savjet Evrope, RYCO, RCC) </w:t>
            </w:r>
          </w:p>
          <w:p w:rsidR="000530CB" w:rsidRPr="000530CB" w:rsidRDefault="000530CB" w:rsidP="000530CB">
            <w:pPr>
              <w:widowControl w:val="0"/>
              <w:numPr>
                <w:ilvl w:val="0"/>
                <w:numId w:val="4"/>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OSCE, EU delegacija)</w:t>
            </w:r>
          </w:p>
          <w:p w:rsidR="000530CB" w:rsidRPr="0003796E" w:rsidRDefault="000530CB" w:rsidP="0003796E">
            <w:pPr>
              <w:widowControl w:val="0"/>
              <w:numPr>
                <w:ilvl w:val="0"/>
                <w:numId w:val="4"/>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Proces digitalizacije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0CB" w:rsidRPr="000530CB" w:rsidRDefault="000530CB" w:rsidP="00D46BC9">
            <w:pPr>
              <w:widowControl w:val="0"/>
              <w:numPr>
                <w:ilvl w:val="0"/>
                <w:numId w:val="5"/>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lastRenderedPageBreak/>
              <w:t xml:space="preserve">Neadekvatna i nedovoljna iskorišćenost postojećih mehanizama finansiranja i implementacije omladinskih politika i aktivnosti za mlade </w:t>
            </w:r>
          </w:p>
          <w:p w:rsidR="000530CB" w:rsidRPr="000530CB" w:rsidRDefault="000530CB" w:rsidP="00D46BC9">
            <w:pPr>
              <w:widowControl w:val="0"/>
              <w:numPr>
                <w:ilvl w:val="0"/>
                <w:numId w:val="5"/>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Nedostatak finansijskih sredstava i neodrživo finansiranje omladinske politike </w:t>
            </w:r>
          </w:p>
          <w:p w:rsidR="000530CB" w:rsidRPr="000530CB" w:rsidRDefault="000530CB" w:rsidP="00D46BC9">
            <w:pPr>
              <w:widowControl w:val="0"/>
              <w:numPr>
                <w:ilvl w:val="0"/>
                <w:numId w:val="5"/>
              </w:numPr>
              <w:suppressAutoHyphens/>
              <w:spacing w:after="0" w:line="240" w:lineRule="auto"/>
              <w:textAlignment w:val="baseline"/>
              <w:rPr>
                <w:rFonts w:asciiTheme="majorHAnsi" w:eastAsia="Times New Roman" w:hAnsiTheme="majorHAnsi" w:cstheme="majorBidi"/>
                <w:sz w:val="20"/>
                <w:szCs w:val="20"/>
                <w:lang w:val="en-US"/>
              </w:rPr>
            </w:pPr>
            <w:r w:rsidRPr="000530CB">
              <w:rPr>
                <w:rFonts w:asciiTheme="majorHAnsi" w:eastAsiaTheme="minorEastAsia" w:hAnsiTheme="majorHAnsi" w:cstheme="majorBidi"/>
                <w:sz w:val="20"/>
                <w:szCs w:val="20"/>
                <w:lang w:val="en-US"/>
              </w:rPr>
              <w:t>Nedovoljno poznavanje omladinske politike od strane službenika/ca za pitanja mladih na lokalnom nivou</w:t>
            </w:r>
          </w:p>
          <w:p w:rsidR="000530CB" w:rsidRPr="000530CB" w:rsidRDefault="000530CB" w:rsidP="00D46BC9">
            <w:pPr>
              <w:widowControl w:val="0"/>
              <w:numPr>
                <w:ilvl w:val="0"/>
                <w:numId w:val="5"/>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Nedovoljna komunikacija između ministarstava i civilnog sektora</w:t>
            </w:r>
          </w:p>
          <w:p w:rsidR="000530CB" w:rsidRPr="000530CB" w:rsidRDefault="000530CB" w:rsidP="00D46BC9">
            <w:pPr>
              <w:widowControl w:val="0"/>
              <w:numPr>
                <w:ilvl w:val="0"/>
                <w:numId w:val="5"/>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Nepostojanje mehanizama za monitoring i evaluaciju omladinske politike, te za praćenje podataka o položaju mladih i identifikovanje trendova </w:t>
            </w:r>
          </w:p>
          <w:p w:rsidR="000530CB" w:rsidRPr="000530CB" w:rsidRDefault="000530CB" w:rsidP="00D46BC9">
            <w:pPr>
              <w:widowControl w:val="0"/>
              <w:numPr>
                <w:ilvl w:val="0"/>
                <w:numId w:val="5"/>
              </w:numPr>
              <w:suppressAutoHyphens/>
              <w:spacing w:after="0" w:line="240" w:lineRule="auto"/>
              <w:contextualSpacing/>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Bidi"/>
                <w:sz w:val="20"/>
                <w:szCs w:val="20"/>
                <w:lang w:val="en-US"/>
              </w:rPr>
              <w:t>Nepostojanje podataka/procjena o benefitima preventivnih i razvojnih programa za mlade (koliko se štedi ulaganjem u prevenciju)</w:t>
            </w:r>
          </w:p>
          <w:p w:rsidR="000530CB" w:rsidRPr="000530CB" w:rsidRDefault="000530CB" w:rsidP="00D46BC9">
            <w:pPr>
              <w:widowControl w:val="0"/>
              <w:numPr>
                <w:ilvl w:val="0"/>
                <w:numId w:val="5"/>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Nespremnost sistema da odgovori na izazove i krize koje nije predvidio (npr. COVID-19 pandemija, političke promjene, sajber napadi, itd.) </w:t>
            </w:r>
          </w:p>
          <w:p w:rsidR="000530CB" w:rsidRPr="000530CB" w:rsidRDefault="000530CB" w:rsidP="00D46BC9">
            <w:pPr>
              <w:widowControl w:val="0"/>
              <w:numPr>
                <w:ilvl w:val="0"/>
                <w:numId w:val="5"/>
              </w:numPr>
              <w:suppressAutoHyphens/>
              <w:spacing w:after="0" w:line="240" w:lineRule="auto"/>
              <w:textAlignment w:val="baseline"/>
              <w:rPr>
                <w:rFonts w:asciiTheme="majorHAnsi" w:eastAsia="Times New Roman" w:hAnsiTheme="majorHAnsi" w:cstheme="majorBidi"/>
                <w:sz w:val="20"/>
                <w:szCs w:val="20"/>
                <w:lang w:val="en-US"/>
              </w:rPr>
            </w:pPr>
            <w:r w:rsidRPr="000530CB">
              <w:rPr>
                <w:rFonts w:asciiTheme="majorHAnsi" w:eastAsia="Times New Roman" w:hAnsiTheme="majorHAnsi" w:cstheme="majorBidi"/>
                <w:sz w:val="20"/>
                <w:szCs w:val="20"/>
                <w:lang w:val="en-US"/>
              </w:rPr>
              <w:t>Mehanizmi za uključivanje mladih su nedovoljno razvijeni, što razvija n</w:t>
            </w:r>
            <w:r w:rsidRPr="000530CB">
              <w:rPr>
                <w:rFonts w:asciiTheme="majorHAnsi" w:eastAsiaTheme="minorEastAsia" w:hAnsiTheme="majorHAnsi" w:cstheme="majorBidi"/>
                <w:sz w:val="20"/>
                <w:szCs w:val="20"/>
                <w:lang w:val="en-US"/>
              </w:rPr>
              <w:t xml:space="preserve">epovjerenje i nedostatak motivacije kod mladih da se uključe u procese </w:t>
            </w:r>
            <w:r w:rsidRPr="000530CB">
              <w:rPr>
                <w:rFonts w:asciiTheme="majorHAnsi" w:eastAsiaTheme="minorEastAsia" w:hAnsiTheme="majorHAnsi" w:cstheme="majorBidi"/>
                <w:sz w:val="20"/>
                <w:szCs w:val="20"/>
                <w:lang w:val="en-US"/>
              </w:rPr>
              <w:lastRenderedPageBreak/>
              <w:t xml:space="preserve">donošenja odluka/javne politike </w:t>
            </w:r>
          </w:p>
          <w:p w:rsidR="00D46BC9" w:rsidRPr="000530CB" w:rsidRDefault="00D46BC9" w:rsidP="00D46BC9">
            <w:pPr>
              <w:widowControl w:val="0"/>
              <w:numPr>
                <w:ilvl w:val="0"/>
                <w:numId w:val="5"/>
              </w:numPr>
              <w:suppressAutoHyphens/>
              <w:spacing w:after="0" w:line="240" w:lineRule="auto"/>
              <w:textAlignment w:val="baseline"/>
              <w:rPr>
                <w:rFonts w:asciiTheme="majorHAnsi" w:eastAsia="Times New Roman" w:hAnsiTheme="majorHAnsi" w:cstheme="majorBidi"/>
                <w:sz w:val="20"/>
                <w:szCs w:val="20"/>
                <w:lang w:val="en-US"/>
              </w:rPr>
            </w:pPr>
            <w:r>
              <w:rPr>
                <w:rFonts w:asciiTheme="majorHAnsi" w:eastAsia="Times New Roman" w:hAnsiTheme="majorHAnsi" w:cstheme="majorBidi"/>
                <w:sz w:val="20"/>
                <w:szCs w:val="20"/>
                <w:lang w:val="en-US"/>
              </w:rPr>
              <w:t>Slabi</w:t>
            </w:r>
            <w:r w:rsidRPr="000530CB">
              <w:rPr>
                <w:rFonts w:asciiTheme="majorHAnsi" w:eastAsia="Times New Roman" w:hAnsiTheme="majorHAnsi" w:cstheme="majorBidi"/>
                <w:sz w:val="20"/>
                <w:szCs w:val="20"/>
                <w:lang w:val="en-US"/>
              </w:rPr>
              <w:t xml:space="preserve"> kapaciteti (trenutnih) administratora/ki omladinskih servisa </w:t>
            </w:r>
            <w:r>
              <w:rPr>
                <w:rFonts w:asciiTheme="majorHAnsi" w:eastAsia="Times New Roman" w:hAnsiTheme="majorHAnsi" w:cstheme="majorBidi"/>
                <w:sz w:val="20"/>
                <w:szCs w:val="20"/>
                <w:lang w:val="en-US"/>
              </w:rPr>
              <w:t>(imenovanje bez konsultacija sa lokalnom samoupravom /ljudi bez iskustva)</w:t>
            </w:r>
          </w:p>
          <w:p w:rsidR="000530CB" w:rsidRPr="000530CB" w:rsidRDefault="000530CB" w:rsidP="000530CB">
            <w:pPr>
              <w:widowControl w:val="0"/>
              <w:suppressAutoHyphens/>
              <w:spacing w:after="0" w:line="240" w:lineRule="auto"/>
              <w:textAlignment w:val="baseline"/>
              <w:rPr>
                <w:rFonts w:asciiTheme="majorHAnsi" w:eastAsia="Times New Roman" w:hAnsiTheme="majorHAnsi" w:cstheme="majorHAnsi"/>
                <w:sz w:val="20"/>
                <w:szCs w:val="20"/>
                <w:lang w:val="en-US"/>
              </w:rPr>
            </w:pPr>
          </w:p>
        </w:tc>
      </w:tr>
      <w:tr w:rsidR="000530CB" w:rsidRPr="000530CB" w:rsidTr="00CA3A67">
        <w:trPr>
          <w:trHeight w:val="438"/>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rsidR="000530CB" w:rsidRPr="000530CB" w:rsidRDefault="000530CB" w:rsidP="000530CB">
            <w:pPr>
              <w:widowControl w:val="0"/>
              <w:suppressAutoHyphens/>
              <w:spacing w:after="0" w:line="240" w:lineRule="auto"/>
              <w:rPr>
                <w:rFonts w:asciiTheme="majorHAnsi" w:eastAsia="Times New Roman" w:hAnsiTheme="majorHAnsi" w:cstheme="majorHAnsi"/>
                <w:sz w:val="20"/>
                <w:szCs w:val="20"/>
                <w:lang w:val="en-US"/>
              </w:rPr>
            </w:pPr>
            <w:r w:rsidRPr="000530CB">
              <w:rPr>
                <w:rFonts w:asciiTheme="majorHAnsi" w:eastAsia="Times New Roman" w:hAnsiTheme="majorHAnsi" w:cstheme="majorHAnsi"/>
                <w:color w:val="000000"/>
                <w:sz w:val="20"/>
                <w:szCs w:val="20"/>
                <w:lang w:val="en-US"/>
              </w:rPr>
              <w:lastRenderedPageBreak/>
              <w:t>Šanse (O)</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rsidR="000530CB" w:rsidRPr="000530CB" w:rsidRDefault="000530CB" w:rsidP="000530CB">
            <w:pPr>
              <w:widowControl w:val="0"/>
              <w:suppressAutoHyphens/>
              <w:spacing w:after="0" w:line="240" w:lineRule="auto"/>
              <w:rPr>
                <w:rFonts w:asciiTheme="majorHAnsi" w:eastAsia="Times New Roman" w:hAnsiTheme="majorHAnsi" w:cstheme="majorHAnsi"/>
                <w:sz w:val="20"/>
                <w:szCs w:val="20"/>
                <w:lang w:val="en-US"/>
              </w:rPr>
            </w:pPr>
            <w:r w:rsidRPr="000530CB">
              <w:rPr>
                <w:rFonts w:asciiTheme="majorHAnsi" w:eastAsia="Times New Roman" w:hAnsiTheme="majorHAnsi" w:cstheme="majorHAnsi"/>
                <w:color w:val="000000"/>
                <w:sz w:val="20"/>
                <w:szCs w:val="20"/>
                <w:lang w:val="en-US"/>
              </w:rPr>
              <w:t>Prijetnje (T)</w:t>
            </w:r>
          </w:p>
        </w:tc>
      </w:tr>
      <w:tr w:rsidR="000530CB" w:rsidRPr="000530CB" w:rsidTr="000530CB">
        <w:trPr>
          <w:trHeight w:val="751"/>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0CB" w:rsidRPr="000530CB" w:rsidRDefault="000530CB" w:rsidP="000530CB">
            <w:pPr>
              <w:widowControl w:val="0"/>
              <w:numPr>
                <w:ilvl w:val="0"/>
                <w:numId w:val="6"/>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 xml:space="preserve">Mladi kao resurs (kreativni, inovativni, preduzimljivi…)  </w:t>
            </w:r>
          </w:p>
          <w:p w:rsidR="000530CB" w:rsidRPr="000530CB" w:rsidRDefault="000530CB" w:rsidP="000530CB">
            <w:pPr>
              <w:widowControl w:val="0"/>
              <w:numPr>
                <w:ilvl w:val="0"/>
                <w:numId w:val="6"/>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Postojeći resursi i znanje civilnog sektora</w:t>
            </w:r>
          </w:p>
          <w:p w:rsidR="000530CB" w:rsidRPr="000530CB" w:rsidRDefault="000530CB" w:rsidP="000530CB">
            <w:pPr>
              <w:widowControl w:val="0"/>
              <w:numPr>
                <w:ilvl w:val="0"/>
                <w:numId w:val="6"/>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Umrežavanje subjekata omladinske politike na lokalnom nivou sa ciljem izrade zajedničkih programa (omladinski klubovi, kancelarije za mlade, omladinske NVO)</w:t>
            </w:r>
          </w:p>
          <w:p w:rsidR="000530CB" w:rsidRPr="000530CB" w:rsidRDefault="000530CB" w:rsidP="000530CB">
            <w:pPr>
              <w:widowControl w:val="0"/>
              <w:numPr>
                <w:ilvl w:val="0"/>
                <w:numId w:val="6"/>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Ko-finansiranje nevladinih organizacija na osnovu javnih konkursa za sprovođenje programa za mlade</w:t>
            </w:r>
          </w:p>
          <w:p w:rsidR="000530CB" w:rsidRPr="000530CB" w:rsidRDefault="000530CB" w:rsidP="000530CB">
            <w:pPr>
              <w:widowControl w:val="0"/>
              <w:numPr>
                <w:ilvl w:val="0"/>
                <w:numId w:val="6"/>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Različiti fondovi i biznis centri za mlade u oblastima od javnog interesa za mlade (npr.</w:t>
            </w:r>
            <w:r w:rsidR="00D46BC9">
              <w:rPr>
                <w:rFonts w:asciiTheme="majorHAnsi" w:eastAsia="Times New Roman" w:hAnsiTheme="majorHAnsi" w:cstheme="majorHAnsi"/>
                <w:sz w:val="20"/>
                <w:szCs w:val="20"/>
                <w:lang w:val="en-US"/>
              </w:rPr>
              <w:t xml:space="preserve"> žensko</w:t>
            </w:r>
            <w:r w:rsidRPr="000530CB">
              <w:rPr>
                <w:rFonts w:asciiTheme="majorHAnsi" w:eastAsia="Times New Roman" w:hAnsiTheme="majorHAnsi" w:cstheme="majorHAnsi"/>
                <w:sz w:val="20"/>
                <w:szCs w:val="20"/>
                <w:lang w:val="en-US"/>
              </w:rPr>
              <w:t xml:space="preserve"> preduzetništvo)</w:t>
            </w:r>
          </w:p>
          <w:p w:rsidR="000530CB" w:rsidRPr="000530CB" w:rsidRDefault="000530CB" w:rsidP="000530CB">
            <w:pPr>
              <w:widowControl w:val="0"/>
              <w:numPr>
                <w:ilvl w:val="0"/>
                <w:numId w:val="6"/>
              </w:numPr>
              <w:suppressAutoHyphens/>
              <w:spacing w:after="0" w:line="240" w:lineRule="auto"/>
              <w:textAlignment w:val="baseline"/>
              <w:rPr>
                <w:rFonts w:asciiTheme="majorHAnsi" w:eastAsia="Times New Roman" w:hAnsiTheme="majorHAnsi" w:cstheme="majorBidi"/>
                <w:sz w:val="20"/>
                <w:szCs w:val="20"/>
                <w:lang w:val="en-US"/>
              </w:rPr>
            </w:pPr>
            <w:r w:rsidRPr="000530CB">
              <w:rPr>
                <w:rFonts w:asciiTheme="majorHAnsi" w:eastAsia="Times New Roman" w:hAnsiTheme="majorHAnsi" w:cstheme="majorBidi"/>
                <w:sz w:val="20"/>
                <w:szCs w:val="20"/>
                <w:lang w:val="en-US"/>
              </w:rPr>
              <w:t>Sertifikovani program za omladinske aktiviste/kinje</w:t>
            </w:r>
          </w:p>
          <w:p w:rsidR="000530CB" w:rsidRPr="000530CB" w:rsidRDefault="000530CB" w:rsidP="000530CB">
            <w:pPr>
              <w:widowControl w:val="0"/>
              <w:numPr>
                <w:ilvl w:val="0"/>
                <w:numId w:val="6"/>
              </w:numPr>
              <w:suppressAutoHyphens/>
              <w:spacing w:after="0" w:line="240" w:lineRule="auto"/>
              <w:textAlignment w:val="baseline"/>
              <w:rPr>
                <w:rFonts w:asciiTheme="majorHAnsi" w:eastAsia="Times New Roman" w:hAnsiTheme="majorHAnsi" w:cstheme="majorBidi"/>
                <w:sz w:val="20"/>
                <w:szCs w:val="20"/>
                <w:lang w:val="en-US"/>
              </w:rPr>
            </w:pPr>
            <w:r w:rsidRPr="000530CB">
              <w:rPr>
                <w:rFonts w:asciiTheme="majorHAnsi" w:eastAsia="Times New Roman" w:hAnsiTheme="majorHAnsi" w:cstheme="majorBidi"/>
                <w:sz w:val="20"/>
                <w:szCs w:val="20"/>
                <w:lang w:val="en-US"/>
              </w:rPr>
              <w:t>Drugi programi/politike za mlade (npr. Program stručnog osposobljavanja kao šansa u procesu osamostaljivanja mladih; Program: Garancije za mlade; Program Stop sivoj ekonomiji i ostali programi Ministarstva rada i socijalnog staranja i Zavoda za zapošljavanje koji nude mogućnost zapošljavanja i samozapošljavanja mladih)</w:t>
            </w:r>
          </w:p>
          <w:p w:rsidR="000530CB" w:rsidRPr="000530CB" w:rsidRDefault="000530CB" w:rsidP="000530CB">
            <w:pPr>
              <w:widowControl w:val="0"/>
              <w:numPr>
                <w:ilvl w:val="0"/>
                <w:numId w:val="6"/>
              </w:numPr>
              <w:suppressAutoHyphens/>
              <w:spacing w:after="0" w:line="240" w:lineRule="auto"/>
              <w:textAlignment w:val="baseline"/>
              <w:rPr>
                <w:rFonts w:asciiTheme="majorHAnsi" w:eastAsia="Times New Roman" w:hAnsiTheme="majorHAnsi" w:cstheme="majorBidi"/>
                <w:sz w:val="20"/>
                <w:szCs w:val="20"/>
                <w:lang w:val="en-US"/>
              </w:rPr>
            </w:pPr>
            <w:r w:rsidRPr="000530CB">
              <w:rPr>
                <w:rFonts w:asciiTheme="majorHAnsi" w:eastAsia="Times New Roman" w:hAnsiTheme="majorHAnsi" w:cstheme="majorBidi"/>
                <w:sz w:val="20"/>
                <w:szCs w:val="20"/>
                <w:lang w:val="en-US"/>
              </w:rPr>
              <w:t>Različite subvencije (npr. za zapošljavanje mladih sa invaliditetom; zapošljavanje mladih poljoprivrednika/ca i uključivanje u lokalne akcione grupe)</w:t>
            </w:r>
          </w:p>
          <w:p w:rsidR="000530CB" w:rsidRPr="000530CB" w:rsidRDefault="000530CB" w:rsidP="000530CB">
            <w:pPr>
              <w:widowControl w:val="0"/>
              <w:numPr>
                <w:ilvl w:val="0"/>
                <w:numId w:val="6"/>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Klasifikovanje statističkih podataka o mladima koje MONSTAT već prikuplja (po starosti, polu, obrazovanju itd.)</w:t>
            </w:r>
          </w:p>
          <w:p w:rsidR="000530CB" w:rsidRPr="000530CB" w:rsidRDefault="000530CB" w:rsidP="000530CB">
            <w:pPr>
              <w:widowControl w:val="0"/>
              <w:numPr>
                <w:ilvl w:val="0"/>
                <w:numId w:val="6"/>
              </w:numPr>
              <w:suppressAutoHyphens/>
              <w:spacing w:after="24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Znanje i iskustvo mladih nakon što završe pohađanje programa obrazovanja u inostranstvu i mobilnosti (Erasmus +, ESC, RYCO, EYCA…)</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0CB" w:rsidRPr="000530CB" w:rsidRDefault="000530CB" w:rsidP="000530CB">
            <w:pPr>
              <w:widowControl w:val="0"/>
              <w:numPr>
                <w:ilvl w:val="0"/>
                <w:numId w:val="7"/>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Stalne političke promjene – nestabilnost sistema i učestale reorganizacije državnog aparata</w:t>
            </w:r>
          </w:p>
          <w:p w:rsidR="000530CB" w:rsidRPr="000530CB" w:rsidRDefault="000530CB" w:rsidP="000530CB">
            <w:pPr>
              <w:widowControl w:val="0"/>
              <w:numPr>
                <w:ilvl w:val="0"/>
                <w:numId w:val="7"/>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Ugroženost kvalitetnog sprovođenja omladinske politike usljed čestih promjena rukovodećih struktura i organizacionih promjena</w:t>
            </w:r>
          </w:p>
          <w:p w:rsidR="000530CB" w:rsidRPr="000530CB" w:rsidRDefault="000530CB" w:rsidP="000530CB">
            <w:pPr>
              <w:widowControl w:val="0"/>
              <w:numPr>
                <w:ilvl w:val="0"/>
                <w:numId w:val="7"/>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 xml:space="preserve">Nefleksibilnost sistema </w:t>
            </w:r>
          </w:p>
          <w:p w:rsidR="000530CB" w:rsidRPr="000530CB" w:rsidRDefault="000530CB" w:rsidP="000530CB">
            <w:pPr>
              <w:widowControl w:val="0"/>
              <w:numPr>
                <w:ilvl w:val="0"/>
                <w:numId w:val="7"/>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 xml:space="preserve">Nedovoljne kaznene odredbe i neadekvatno sprovođenje postojećih zakonskih rješenja </w:t>
            </w:r>
          </w:p>
          <w:p w:rsidR="000530CB" w:rsidRPr="000530CB" w:rsidRDefault="000530CB" w:rsidP="000530CB">
            <w:pPr>
              <w:widowControl w:val="0"/>
              <w:numPr>
                <w:ilvl w:val="0"/>
                <w:numId w:val="7"/>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Globalni izazovi koji se brzo reflektuju na Crnu Goru (poput pandemije COVID-19, ekonomskih kriza, posljedica ratova) i uzročnik su lošeg materijalnog stanja, mentalnog zdravlja, ograničenih mogućnosti i motivacije među mladima</w:t>
            </w:r>
          </w:p>
          <w:p w:rsidR="000530CB" w:rsidRPr="000530CB" w:rsidRDefault="000530CB" w:rsidP="000530CB">
            <w:pPr>
              <w:widowControl w:val="0"/>
              <w:numPr>
                <w:ilvl w:val="0"/>
                <w:numId w:val="7"/>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Odliv mozgova, odliv kadrova i eksterne migracije</w:t>
            </w:r>
          </w:p>
          <w:p w:rsidR="000530CB" w:rsidRPr="000530CB" w:rsidRDefault="000530CB" w:rsidP="000530CB">
            <w:pPr>
              <w:widowControl w:val="0"/>
              <w:numPr>
                <w:ilvl w:val="0"/>
                <w:numId w:val="7"/>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Nedovoljna otvorenost društva za promjene i prihvatanje ideja od strane mladih</w:t>
            </w:r>
          </w:p>
          <w:p w:rsidR="000530CB" w:rsidRPr="000530CB" w:rsidRDefault="000530CB" w:rsidP="000530CB">
            <w:pPr>
              <w:widowControl w:val="0"/>
              <w:numPr>
                <w:ilvl w:val="0"/>
                <w:numId w:val="7"/>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Mladi kao ciljna grupa nijesu dovoljno zastupljeni u izradi i sprovođenju različitih javnih politika</w:t>
            </w:r>
          </w:p>
          <w:p w:rsidR="000530CB" w:rsidRPr="000530CB" w:rsidRDefault="000530CB" w:rsidP="000530CB">
            <w:pPr>
              <w:widowControl w:val="0"/>
              <w:numPr>
                <w:ilvl w:val="0"/>
                <w:numId w:val="7"/>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Nedovoljno zastupljeni mladi u politikama zapošljavanja, te slab strateški odgovor i okvir na rast nezaposlenosti među mladima - nemogućnost ostvarivanja autonomije</w:t>
            </w:r>
          </w:p>
          <w:p w:rsidR="000530CB" w:rsidRPr="000530CB" w:rsidRDefault="000530CB" w:rsidP="000530CB">
            <w:pPr>
              <w:widowControl w:val="0"/>
              <w:numPr>
                <w:ilvl w:val="0"/>
                <w:numId w:val="7"/>
              </w:numPr>
              <w:suppressAutoHyphens/>
              <w:spacing w:after="0" w:line="240" w:lineRule="auto"/>
              <w:textAlignment w:val="baseline"/>
              <w:rPr>
                <w:rFonts w:asciiTheme="majorHAnsi" w:eastAsia="Times New Roman" w:hAnsiTheme="majorHAnsi" w:cstheme="majorHAnsi"/>
                <w:sz w:val="20"/>
                <w:szCs w:val="20"/>
                <w:lang w:val="en-US"/>
              </w:rPr>
            </w:pPr>
            <w:r w:rsidRPr="000530CB">
              <w:rPr>
                <w:rFonts w:asciiTheme="majorHAnsi" w:eastAsia="Times New Roman" w:hAnsiTheme="majorHAnsi" w:cstheme="majorHAnsi"/>
                <w:sz w:val="20"/>
                <w:szCs w:val="20"/>
                <w:lang w:val="en-US"/>
              </w:rPr>
              <w:t>Nedovoljan fokus na nezainteresovanost/nedostatak svijesti roditelja za podršku rješavanju pitanja/položaja mladih</w:t>
            </w:r>
          </w:p>
          <w:p w:rsidR="000530CB" w:rsidRPr="000530CB" w:rsidRDefault="000530CB" w:rsidP="000530CB">
            <w:pPr>
              <w:widowControl w:val="0"/>
              <w:numPr>
                <w:ilvl w:val="0"/>
                <w:numId w:val="7"/>
              </w:numPr>
              <w:suppressAutoHyphens/>
              <w:spacing w:after="0" w:line="240" w:lineRule="auto"/>
              <w:textAlignment w:val="baseline"/>
              <w:rPr>
                <w:rFonts w:asciiTheme="majorHAnsi" w:eastAsia="Times New Roman" w:hAnsiTheme="majorHAnsi" w:cstheme="majorBidi"/>
                <w:sz w:val="20"/>
                <w:szCs w:val="20"/>
                <w:lang w:val="en-US"/>
              </w:rPr>
            </w:pPr>
            <w:r w:rsidRPr="000530CB">
              <w:rPr>
                <w:rFonts w:asciiTheme="majorHAnsi" w:eastAsia="Times New Roman" w:hAnsiTheme="majorHAnsi" w:cstheme="majorBidi"/>
                <w:sz w:val="20"/>
                <w:szCs w:val="20"/>
                <w:lang w:val="en-US"/>
              </w:rPr>
              <w:t>Neprepoznavanje adolescenata/kinja kao posebne kategorije mladih u zakonskim i strateškim dokumentima negativno utiče na njihov tretman u praksi</w:t>
            </w:r>
          </w:p>
        </w:tc>
      </w:tr>
    </w:tbl>
    <w:p w:rsidR="000377E5" w:rsidRDefault="000377E5" w:rsidP="000377E5">
      <w:pPr>
        <w:tabs>
          <w:tab w:val="left" w:pos="2370"/>
        </w:tabs>
        <w:rPr>
          <w:sz w:val="28"/>
          <w:szCs w:val="28"/>
          <w:lang w:val="sr-Latn-ME"/>
        </w:rPr>
      </w:pPr>
    </w:p>
    <w:p w:rsidR="00135228" w:rsidRDefault="00135228" w:rsidP="000377E5">
      <w:pPr>
        <w:tabs>
          <w:tab w:val="left" w:pos="2370"/>
        </w:tabs>
        <w:rPr>
          <w:sz w:val="28"/>
          <w:szCs w:val="28"/>
          <w:lang w:val="sr-Latn-ME"/>
        </w:rPr>
      </w:pPr>
    </w:p>
    <w:p w:rsidR="00135228" w:rsidRDefault="00135228" w:rsidP="000377E5">
      <w:pPr>
        <w:tabs>
          <w:tab w:val="left" w:pos="2370"/>
        </w:tabs>
        <w:rPr>
          <w:sz w:val="28"/>
          <w:szCs w:val="28"/>
          <w:lang w:val="sr-Latn-ME"/>
        </w:rPr>
      </w:pPr>
    </w:p>
    <w:p w:rsidR="00135228" w:rsidRDefault="00135228" w:rsidP="000377E5">
      <w:pPr>
        <w:tabs>
          <w:tab w:val="left" w:pos="2370"/>
        </w:tabs>
        <w:rPr>
          <w:sz w:val="28"/>
          <w:szCs w:val="28"/>
          <w:lang w:val="sr-Latn-ME"/>
        </w:rPr>
      </w:pPr>
    </w:p>
    <w:p w:rsidR="00135228" w:rsidRDefault="00135228" w:rsidP="000377E5">
      <w:pPr>
        <w:tabs>
          <w:tab w:val="left" w:pos="2370"/>
        </w:tabs>
        <w:rPr>
          <w:sz w:val="28"/>
          <w:szCs w:val="28"/>
          <w:lang w:val="sr-Latn-ME"/>
        </w:rPr>
      </w:pPr>
    </w:p>
    <w:p w:rsidR="00135228" w:rsidRDefault="00135228" w:rsidP="000377E5">
      <w:pPr>
        <w:tabs>
          <w:tab w:val="left" w:pos="2370"/>
        </w:tabs>
        <w:rPr>
          <w:sz w:val="28"/>
          <w:szCs w:val="28"/>
          <w:lang w:val="sr-Latn-ME"/>
        </w:rPr>
      </w:pPr>
    </w:p>
    <w:p w:rsidR="00135228" w:rsidRDefault="00135228" w:rsidP="000377E5">
      <w:pPr>
        <w:tabs>
          <w:tab w:val="left" w:pos="2370"/>
        </w:tabs>
        <w:rPr>
          <w:sz w:val="28"/>
          <w:szCs w:val="28"/>
          <w:lang w:val="sr-Latn-ME"/>
        </w:rPr>
      </w:pPr>
    </w:p>
    <w:p w:rsidR="00135228" w:rsidRDefault="00135228" w:rsidP="000377E5">
      <w:pPr>
        <w:tabs>
          <w:tab w:val="left" w:pos="2370"/>
        </w:tabs>
        <w:rPr>
          <w:sz w:val="28"/>
          <w:szCs w:val="28"/>
          <w:lang w:val="sr-Latn-ME"/>
        </w:rPr>
      </w:pPr>
    </w:p>
    <w:p w:rsidR="00135228" w:rsidRDefault="00135228" w:rsidP="000377E5">
      <w:pPr>
        <w:tabs>
          <w:tab w:val="left" w:pos="2370"/>
        </w:tabs>
        <w:rPr>
          <w:sz w:val="28"/>
          <w:szCs w:val="28"/>
          <w:lang w:val="sr-Latn-ME"/>
        </w:rPr>
      </w:pPr>
    </w:p>
    <w:p w:rsidR="001470D5" w:rsidRDefault="001470D5" w:rsidP="000377E5">
      <w:pPr>
        <w:tabs>
          <w:tab w:val="left" w:pos="2370"/>
        </w:tabs>
        <w:rPr>
          <w:sz w:val="28"/>
          <w:szCs w:val="28"/>
          <w:lang w:val="sr-Latn-ME"/>
        </w:rPr>
      </w:pPr>
    </w:p>
    <w:p w:rsidR="000377E5" w:rsidRPr="00135228" w:rsidRDefault="000377E5" w:rsidP="000377E5">
      <w:pPr>
        <w:pStyle w:val="ListParagraph"/>
        <w:numPr>
          <w:ilvl w:val="0"/>
          <w:numId w:val="1"/>
        </w:numPr>
        <w:tabs>
          <w:tab w:val="left" w:pos="2370"/>
        </w:tabs>
        <w:rPr>
          <w:sz w:val="28"/>
          <w:szCs w:val="28"/>
          <w:lang w:val="sr-Latn-ME"/>
        </w:rPr>
      </w:pPr>
      <w:r>
        <w:rPr>
          <w:rFonts w:ascii="Arial" w:eastAsiaTheme="majorEastAsia" w:hAnsi="Arial" w:cs="Arial"/>
          <w:b/>
          <w:color w:val="2F5496" w:themeColor="accent1" w:themeShade="BF"/>
          <w:sz w:val="28"/>
          <w:szCs w:val="28"/>
          <w:lang w:val="sr-Latn-RS"/>
        </w:rPr>
        <w:t>FINANSIJSKI OKVIR</w:t>
      </w:r>
    </w:p>
    <w:p w:rsidR="00135228" w:rsidRPr="000377E5" w:rsidRDefault="00135228" w:rsidP="00135228">
      <w:pPr>
        <w:pStyle w:val="ListParagraph"/>
        <w:tabs>
          <w:tab w:val="left" w:pos="2370"/>
        </w:tabs>
        <w:rPr>
          <w:sz w:val="28"/>
          <w:szCs w:val="28"/>
          <w:lang w:val="sr-Latn-ME"/>
        </w:rPr>
      </w:pPr>
    </w:p>
    <w:p w:rsidR="000377E5" w:rsidRDefault="000377E5" w:rsidP="000377E5">
      <w:pPr>
        <w:tabs>
          <w:tab w:val="left" w:pos="2370"/>
        </w:tabs>
        <w:rPr>
          <w:sz w:val="28"/>
          <w:szCs w:val="28"/>
          <w:lang w:val="sr-Latn-ME"/>
        </w:rPr>
      </w:pPr>
    </w:p>
    <w:p w:rsidR="00EF3AC6" w:rsidRDefault="00D323AB" w:rsidP="00B71A70">
      <w:pPr>
        <w:tabs>
          <w:tab w:val="left" w:pos="2370"/>
        </w:tabs>
        <w:spacing w:line="360" w:lineRule="auto"/>
        <w:jc w:val="both"/>
        <w:rPr>
          <w:rFonts w:ascii="Times New Roman" w:hAnsi="Times New Roman" w:cs="Times New Roman"/>
          <w:sz w:val="24"/>
          <w:szCs w:val="24"/>
          <w:lang w:val="sr-Latn-ME"/>
        </w:rPr>
      </w:pPr>
      <w:r w:rsidRPr="001470D5">
        <w:rPr>
          <w:rFonts w:ascii="Times New Roman" w:hAnsi="Times New Roman" w:cs="Times New Roman"/>
          <w:sz w:val="24"/>
          <w:szCs w:val="24"/>
          <w:lang w:val="sr-Latn-ME"/>
        </w:rPr>
        <w:t xml:space="preserve">            Opština Plav u svom budžetu na godišnjem nivou izdvaja skromna sredstva za implementaciju omladinske politike u cilju poboljšanja položaja mladih i ispunjenja njihovih potreba. Određena sredstva su u tom pogledu predviđena u okviru redovnih aktivnosti, dok je za ostvarenje ovog Lokalnog akcionog plana za mlade za 2024. godinu predviđeno </w:t>
      </w:r>
      <w:r w:rsidR="00F26905">
        <w:rPr>
          <w:rFonts w:ascii="Times New Roman" w:hAnsi="Times New Roman" w:cs="Times New Roman"/>
          <w:sz w:val="24"/>
          <w:szCs w:val="24"/>
          <w:lang w:val="sr-Latn-ME"/>
        </w:rPr>
        <w:t xml:space="preserve">21 300 </w:t>
      </w:r>
      <w:r w:rsidRPr="001470D5">
        <w:rPr>
          <w:rFonts w:ascii="Times New Roman" w:hAnsi="Times New Roman" w:cs="Times New Roman"/>
          <w:sz w:val="24"/>
          <w:szCs w:val="24"/>
          <w:lang w:val="sr-Latn-ME"/>
        </w:rPr>
        <w:t>€ koje će biti opredijeljene u skladu sa aktivnostima i akterima uključenim u njihovo izvršenje. Sekretarijat za lokalnu samoupravu biće nadležan za praćenje ostvarivanja aktivnosti u kvartalnom periodu i voditi računa da iste budu pokrenute. Ukoliko svi uslovi budu povoljni, odnosno ukoliko ne bude problema pri realizaciji određenih aktivnosti, očekuje se maksimalna iskorišćenost sredstava a očekuje se takodje određeni iznos od donacija, međunarodnih i lokalnih partnera ali i nadležnih Ministarstava. Jedan od uspješnih primjera je realizacija projekta Opštine Plav, Turističke organizacije Plav i Eko fonda Crne Gore, koji je u finalnoj fazi, a tiče se izgradnje sportsko-rekreativnog centra na otvorenom za mlade, čiji je budžet 62.400,00€, od kojih je Eko fond odobrio 49.500, 00€ a ostalih 12.900,00€ iz opštinskih sredstava</w:t>
      </w:r>
    </w:p>
    <w:p w:rsidR="00B71A70" w:rsidRDefault="00B71A70" w:rsidP="00B71A70">
      <w:pPr>
        <w:tabs>
          <w:tab w:val="left" w:pos="2370"/>
        </w:tabs>
        <w:spacing w:line="360" w:lineRule="auto"/>
        <w:jc w:val="both"/>
        <w:rPr>
          <w:rFonts w:ascii="Times New Roman" w:hAnsi="Times New Roman" w:cs="Times New Roman"/>
          <w:sz w:val="24"/>
          <w:szCs w:val="24"/>
          <w:lang w:val="sr-Latn-ME"/>
        </w:rPr>
      </w:pPr>
    </w:p>
    <w:p w:rsidR="00B71A70" w:rsidRDefault="00B71A70" w:rsidP="00B71A70">
      <w:pPr>
        <w:tabs>
          <w:tab w:val="left" w:pos="2370"/>
        </w:tabs>
        <w:spacing w:line="360" w:lineRule="auto"/>
        <w:jc w:val="both"/>
        <w:rPr>
          <w:rFonts w:ascii="Times New Roman" w:hAnsi="Times New Roman" w:cs="Times New Roman"/>
          <w:sz w:val="24"/>
          <w:szCs w:val="24"/>
          <w:lang w:val="sr-Latn-ME"/>
        </w:rPr>
      </w:pPr>
    </w:p>
    <w:p w:rsidR="00B71A70" w:rsidRDefault="00B71A70" w:rsidP="00B71A70">
      <w:pPr>
        <w:tabs>
          <w:tab w:val="left" w:pos="2370"/>
        </w:tabs>
        <w:spacing w:line="360" w:lineRule="auto"/>
        <w:jc w:val="both"/>
        <w:rPr>
          <w:rFonts w:ascii="Times New Roman" w:hAnsi="Times New Roman" w:cs="Times New Roman"/>
          <w:sz w:val="24"/>
          <w:szCs w:val="24"/>
          <w:lang w:val="sr-Latn-ME"/>
        </w:rPr>
      </w:pPr>
    </w:p>
    <w:p w:rsidR="00B71A70" w:rsidRPr="00135228" w:rsidRDefault="00B71A70" w:rsidP="00135228">
      <w:pPr>
        <w:tabs>
          <w:tab w:val="left" w:pos="180"/>
        </w:tabs>
        <w:jc w:val="both"/>
        <w:rPr>
          <w:sz w:val="28"/>
          <w:szCs w:val="28"/>
          <w:lang w:val="sr-Latn-ME"/>
        </w:rPr>
      </w:pPr>
    </w:p>
    <w:p w:rsidR="00B71A70" w:rsidRDefault="00B71A70" w:rsidP="00B71A70">
      <w:pPr>
        <w:pStyle w:val="ListParagraph"/>
        <w:tabs>
          <w:tab w:val="left" w:pos="180"/>
        </w:tabs>
        <w:jc w:val="both"/>
        <w:rPr>
          <w:sz w:val="28"/>
          <w:szCs w:val="28"/>
          <w:lang w:val="sr-Latn-ME"/>
        </w:rPr>
      </w:pPr>
    </w:p>
    <w:p w:rsidR="009329BD" w:rsidRDefault="009329BD" w:rsidP="00B71A70">
      <w:pPr>
        <w:pStyle w:val="ListParagraph"/>
        <w:tabs>
          <w:tab w:val="left" w:pos="180"/>
        </w:tabs>
        <w:jc w:val="both"/>
        <w:rPr>
          <w:sz w:val="28"/>
          <w:szCs w:val="28"/>
          <w:lang w:val="sr-Latn-ME"/>
        </w:rPr>
      </w:pPr>
    </w:p>
    <w:p w:rsidR="009329BD" w:rsidRDefault="009329BD" w:rsidP="00B71A70">
      <w:pPr>
        <w:pStyle w:val="ListParagraph"/>
        <w:tabs>
          <w:tab w:val="left" w:pos="180"/>
        </w:tabs>
        <w:jc w:val="both"/>
        <w:rPr>
          <w:sz w:val="28"/>
          <w:szCs w:val="28"/>
          <w:lang w:val="sr-Latn-ME"/>
        </w:rPr>
      </w:pPr>
    </w:p>
    <w:p w:rsidR="009329BD" w:rsidRDefault="009329BD" w:rsidP="00B71A70">
      <w:pPr>
        <w:pStyle w:val="ListParagraph"/>
        <w:tabs>
          <w:tab w:val="left" w:pos="180"/>
        </w:tabs>
        <w:jc w:val="both"/>
        <w:rPr>
          <w:sz w:val="28"/>
          <w:szCs w:val="28"/>
          <w:lang w:val="sr-Latn-ME"/>
        </w:rPr>
      </w:pPr>
    </w:p>
    <w:p w:rsidR="009329BD" w:rsidRPr="00B71A70" w:rsidRDefault="009329BD" w:rsidP="00B71A70">
      <w:pPr>
        <w:pStyle w:val="ListParagraph"/>
        <w:tabs>
          <w:tab w:val="left" w:pos="180"/>
        </w:tabs>
        <w:jc w:val="both"/>
        <w:rPr>
          <w:sz w:val="28"/>
          <w:szCs w:val="28"/>
          <w:lang w:val="sr-Latn-ME"/>
        </w:rPr>
      </w:pPr>
    </w:p>
    <w:p w:rsidR="00EF3AC6" w:rsidRPr="00B71A70" w:rsidRDefault="001470D5" w:rsidP="00B71A70">
      <w:pPr>
        <w:pStyle w:val="ListParagraph"/>
        <w:numPr>
          <w:ilvl w:val="0"/>
          <w:numId w:val="1"/>
        </w:numPr>
        <w:tabs>
          <w:tab w:val="left" w:pos="180"/>
        </w:tabs>
        <w:ind w:hanging="810"/>
        <w:jc w:val="both"/>
        <w:rPr>
          <w:sz w:val="28"/>
          <w:szCs w:val="28"/>
          <w:lang w:val="sr-Latn-ME"/>
        </w:rPr>
      </w:pPr>
      <w:r>
        <w:rPr>
          <w:rFonts w:ascii="Arial" w:eastAsia="Times New Roman" w:hAnsi="Arial" w:cs="Arial"/>
          <w:b/>
          <w:color w:val="2F5496"/>
          <w:sz w:val="28"/>
          <w:szCs w:val="28"/>
          <w:lang w:val="sr-Latn-RS"/>
        </w:rPr>
        <w:t xml:space="preserve"> </w:t>
      </w:r>
      <w:r w:rsidR="00130DE9" w:rsidRPr="00ED38A9">
        <w:rPr>
          <w:rFonts w:ascii="Arial" w:eastAsia="Times New Roman" w:hAnsi="Arial" w:cs="Arial"/>
          <w:b/>
          <w:color w:val="2F5496"/>
          <w:sz w:val="28"/>
          <w:szCs w:val="28"/>
          <w:lang w:val="sr-Latn-RS"/>
        </w:rPr>
        <w:t>AKCIONI PLA</w:t>
      </w:r>
      <w:r w:rsidR="00B71A70">
        <w:rPr>
          <w:rFonts w:ascii="Arial" w:eastAsia="Times New Roman" w:hAnsi="Arial" w:cs="Arial"/>
          <w:b/>
          <w:color w:val="2F5496"/>
          <w:sz w:val="28"/>
          <w:szCs w:val="28"/>
          <w:lang w:val="sr-Latn-RS"/>
        </w:rPr>
        <w:t>N</w:t>
      </w:r>
    </w:p>
    <w:p w:rsidR="00130DE9" w:rsidRDefault="00130DE9" w:rsidP="00130DE9">
      <w:pPr>
        <w:rPr>
          <w:lang w:val="sr-Latn-ME"/>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193"/>
        <w:gridCol w:w="2464"/>
        <w:gridCol w:w="1323"/>
        <w:gridCol w:w="2790"/>
        <w:gridCol w:w="1239"/>
        <w:gridCol w:w="2451"/>
      </w:tblGrid>
      <w:tr w:rsidR="00130DE9" w:rsidRPr="00ED38A9" w:rsidTr="004037AF">
        <w:trPr>
          <w:trHeight w:val="548"/>
        </w:trPr>
        <w:tc>
          <w:tcPr>
            <w:tcW w:w="12955" w:type="dxa"/>
            <w:gridSpan w:val="7"/>
            <w:shd w:val="clear" w:color="auto" w:fill="8EAADB"/>
          </w:tcPr>
          <w:p w:rsidR="00130DE9" w:rsidRPr="00ED38A9" w:rsidRDefault="00130DE9" w:rsidP="00975B07">
            <w:pPr>
              <w:pStyle w:val="NormalWeb"/>
              <w:widowControl w:val="0"/>
              <w:spacing w:before="0" w:after="0"/>
              <w:rPr>
                <w:rFonts w:ascii="Calibri" w:hAnsi="Calibri" w:cs="Calibri"/>
                <w:b/>
                <w:bCs/>
                <w:color w:val="000000"/>
                <w:sz w:val="22"/>
                <w:szCs w:val="22"/>
              </w:rPr>
            </w:pPr>
            <w:r w:rsidRPr="00ED38A9">
              <w:rPr>
                <w:rFonts w:ascii="Calibri" w:hAnsi="Calibri" w:cs="Calibri"/>
                <w:b/>
                <w:bCs/>
                <w:color w:val="000000"/>
                <w:sz w:val="22"/>
                <w:szCs w:val="22"/>
              </w:rPr>
              <w:t>Operativni cilj 1: Razvoj održivog i kvalitetnog sistema servisa i programa za podršku mladima pri tranziciji u odraslo doba</w:t>
            </w:r>
          </w:p>
        </w:tc>
      </w:tr>
      <w:tr w:rsidR="00130DE9" w:rsidRPr="00ED38A9" w:rsidTr="004037AF">
        <w:trPr>
          <w:trHeight w:val="530"/>
        </w:trPr>
        <w:tc>
          <w:tcPr>
            <w:tcW w:w="12955" w:type="dxa"/>
            <w:gridSpan w:val="7"/>
            <w:shd w:val="clear" w:color="auto" w:fill="8EAADB"/>
          </w:tcPr>
          <w:p w:rsidR="00130DE9" w:rsidRPr="00ED38A9" w:rsidRDefault="00130DE9" w:rsidP="00130DE9">
            <w:pPr>
              <w:pStyle w:val="NormalWeb"/>
              <w:widowControl w:val="0"/>
              <w:spacing w:before="0" w:after="0"/>
              <w:rPr>
                <w:rFonts w:ascii="Calibri" w:hAnsi="Calibri" w:cs="Calibri"/>
                <w:b/>
                <w:bCs/>
                <w:color w:val="000000"/>
                <w:sz w:val="22"/>
                <w:szCs w:val="22"/>
              </w:rPr>
            </w:pPr>
            <w:r w:rsidRPr="00ED38A9">
              <w:rPr>
                <w:rFonts w:ascii="Calibri" w:hAnsi="Calibri" w:cs="Calibri"/>
                <w:b/>
                <w:bCs/>
                <w:color w:val="000000"/>
                <w:sz w:val="22"/>
                <w:szCs w:val="22"/>
              </w:rPr>
              <w:t>Operativni cilj Mladi imaju obezbjeđen pristup  adekvatnom sistemu podrške za prelazak u odraslo doba i samorealizaciju</w:t>
            </w:r>
            <w:r>
              <w:rPr>
                <w:rFonts w:ascii="Calibri" w:hAnsi="Calibri" w:cs="Calibri"/>
                <w:b/>
                <w:bCs/>
                <w:color w:val="000000"/>
                <w:sz w:val="22"/>
                <w:szCs w:val="22"/>
              </w:rPr>
              <w:t xml:space="preserve"> </w:t>
            </w:r>
          </w:p>
        </w:tc>
      </w:tr>
      <w:tr w:rsidR="00130DE9" w:rsidRPr="00ED38A9" w:rsidTr="004037AF">
        <w:trPr>
          <w:trHeight w:val="782"/>
        </w:trPr>
        <w:tc>
          <w:tcPr>
            <w:tcW w:w="495" w:type="dxa"/>
            <w:shd w:val="clear" w:color="auto" w:fill="D0CECE"/>
          </w:tcPr>
          <w:p w:rsidR="00130DE9" w:rsidRPr="00ED38A9" w:rsidRDefault="00130DE9" w:rsidP="00975B07">
            <w:pPr>
              <w:suppressAutoHyphens/>
              <w:spacing w:after="0" w:line="240" w:lineRule="auto"/>
              <w:rPr>
                <w:rFonts w:eastAsia="Segoe UI" w:cs="Tahoma"/>
                <w:lang w:val="sr-Latn-ME"/>
              </w:rPr>
            </w:pPr>
          </w:p>
        </w:tc>
        <w:tc>
          <w:tcPr>
            <w:tcW w:w="2193" w:type="dxa"/>
            <w:shd w:val="clear" w:color="auto" w:fill="D0CECE"/>
          </w:tcPr>
          <w:p w:rsidR="00130DE9" w:rsidRPr="00ED38A9" w:rsidRDefault="00130DE9" w:rsidP="00975B07">
            <w:pPr>
              <w:suppressAutoHyphens/>
              <w:spacing w:after="0" w:line="240" w:lineRule="auto"/>
              <w:jc w:val="center"/>
              <w:rPr>
                <w:rFonts w:eastAsia="Segoe UI" w:cs="Tahoma"/>
                <w:b/>
              </w:rPr>
            </w:pPr>
            <w:r w:rsidRPr="00ED38A9">
              <w:rPr>
                <w:rFonts w:eastAsia="Segoe UI" w:cs="Tahoma"/>
                <w:b/>
              </w:rPr>
              <w:t>Aktivnost</w:t>
            </w:r>
          </w:p>
        </w:tc>
        <w:tc>
          <w:tcPr>
            <w:tcW w:w="2464" w:type="dxa"/>
            <w:shd w:val="clear" w:color="auto" w:fill="D0CECE"/>
          </w:tcPr>
          <w:p w:rsidR="00130DE9" w:rsidRPr="00ED38A9" w:rsidRDefault="00130DE9" w:rsidP="00975B07">
            <w:pPr>
              <w:suppressAutoHyphens/>
              <w:spacing w:after="0" w:line="240" w:lineRule="auto"/>
              <w:jc w:val="center"/>
              <w:rPr>
                <w:rFonts w:eastAsia="Segoe UI" w:cs="Tahoma"/>
                <w:b/>
              </w:rPr>
            </w:pPr>
            <w:r w:rsidRPr="00ED38A9">
              <w:rPr>
                <w:rFonts w:eastAsia="Segoe UI" w:cs="Tahoma"/>
                <w:b/>
              </w:rPr>
              <w:t>Nosioci aktivnosti</w:t>
            </w:r>
          </w:p>
        </w:tc>
        <w:tc>
          <w:tcPr>
            <w:tcW w:w="1323" w:type="dxa"/>
            <w:shd w:val="clear" w:color="auto" w:fill="D0CECE"/>
          </w:tcPr>
          <w:p w:rsidR="00130DE9" w:rsidRPr="004037AF" w:rsidRDefault="00130DE9" w:rsidP="00975B07">
            <w:pPr>
              <w:suppressAutoHyphens/>
              <w:spacing w:after="0" w:line="240" w:lineRule="auto"/>
              <w:jc w:val="center"/>
              <w:rPr>
                <w:rFonts w:eastAsia="Segoe UI" w:cs="Tahoma"/>
                <w:b/>
                <w:sz w:val="20"/>
                <w:szCs w:val="20"/>
              </w:rPr>
            </w:pPr>
            <w:r w:rsidRPr="004037AF">
              <w:rPr>
                <w:rFonts w:eastAsia="Segoe UI" w:cs="Tahoma"/>
                <w:b/>
                <w:sz w:val="20"/>
                <w:szCs w:val="20"/>
              </w:rPr>
              <w:t>Početak realizacije/Završetak realizacije</w:t>
            </w:r>
          </w:p>
        </w:tc>
        <w:tc>
          <w:tcPr>
            <w:tcW w:w="2790" w:type="dxa"/>
            <w:shd w:val="clear" w:color="auto" w:fill="D0CECE"/>
          </w:tcPr>
          <w:p w:rsidR="00130DE9" w:rsidRPr="00ED38A9" w:rsidRDefault="00130DE9" w:rsidP="00975B07">
            <w:pPr>
              <w:suppressAutoHyphens/>
              <w:spacing w:after="0" w:line="240" w:lineRule="auto"/>
              <w:jc w:val="center"/>
              <w:rPr>
                <w:rFonts w:eastAsia="Segoe UI" w:cs="Tahoma"/>
                <w:b/>
              </w:rPr>
            </w:pPr>
            <w:r w:rsidRPr="00ED38A9">
              <w:rPr>
                <w:rFonts w:eastAsia="Segoe UI" w:cs="Tahoma"/>
                <w:b/>
              </w:rPr>
              <w:t>Indikatori</w:t>
            </w:r>
          </w:p>
        </w:tc>
        <w:tc>
          <w:tcPr>
            <w:tcW w:w="1239" w:type="dxa"/>
            <w:shd w:val="clear" w:color="auto" w:fill="D0CECE"/>
          </w:tcPr>
          <w:p w:rsidR="00130DE9" w:rsidRPr="00ED38A9" w:rsidRDefault="00130DE9" w:rsidP="00975B07">
            <w:pPr>
              <w:suppressAutoHyphens/>
              <w:spacing w:after="0" w:line="240" w:lineRule="auto"/>
              <w:jc w:val="center"/>
              <w:rPr>
                <w:rFonts w:eastAsia="Segoe UI" w:cs="Tahoma"/>
                <w:b/>
              </w:rPr>
            </w:pPr>
            <w:r w:rsidRPr="00ED38A9">
              <w:rPr>
                <w:rFonts w:eastAsia="Segoe UI" w:cs="Tahoma"/>
                <w:b/>
              </w:rPr>
              <w:t>Finansijska procjena</w:t>
            </w:r>
          </w:p>
        </w:tc>
        <w:tc>
          <w:tcPr>
            <w:tcW w:w="2451" w:type="dxa"/>
            <w:shd w:val="clear" w:color="auto" w:fill="D0CECE"/>
          </w:tcPr>
          <w:p w:rsidR="00130DE9" w:rsidRPr="00ED38A9" w:rsidRDefault="00130DE9" w:rsidP="00975B07">
            <w:pPr>
              <w:suppressAutoHyphens/>
              <w:spacing w:after="0" w:line="240" w:lineRule="auto"/>
              <w:jc w:val="center"/>
              <w:rPr>
                <w:rFonts w:eastAsia="Segoe UI" w:cs="Tahoma"/>
                <w:b/>
              </w:rPr>
            </w:pPr>
            <w:r w:rsidRPr="00ED38A9">
              <w:rPr>
                <w:rFonts w:eastAsia="Segoe UI" w:cs="Tahoma"/>
                <w:b/>
              </w:rPr>
              <w:t>Izvor finansiranja</w:t>
            </w:r>
          </w:p>
        </w:tc>
      </w:tr>
      <w:tr w:rsidR="00130DE9" w:rsidRPr="00ED38A9" w:rsidTr="00631120">
        <w:tc>
          <w:tcPr>
            <w:tcW w:w="495" w:type="dxa"/>
            <w:shd w:val="clear" w:color="auto" w:fill="8EAADB" w:themeFill="accent1" w:themeFillTint="99"/>
          </w:tcPr>
          <w:p w:rsidR="00130DE9" w:rsidRPr="00ED38A9" w:rsidRDefault="00154322" w:rsidP="00975B07">
            <w:pPr>
              <w:suppressAutoHyphens/>
              <w:spacing w:after="0" w:line="240" w:lineRule="auto"/>
              <w:rPr>
                <w:rFonts w:eastAsia="Segoe UI" w:cs="Tahoma"/>
                <w:lang w:val="sr-Latn-ME"/>
              </w:rPr>
            </w:pPr>
            <w:r>
              <w:rPr>
                <w:rFonts w:eastAsia="Segoe UI" w:cs="Tahoma"/>
                <w:lang w:val="sr-Latn-ME"/>
              </w:rPr>
              <w:t>1</w:t>
            </w:r>
            <w:r w:rsidR="00130DE9" w:rsidRPr="00ED38A9">
              <w:rPr>
                <w:rFonts w:eastAsia="Segoe UI" w:cs="Tahoma"/>
                <w:lang w:val="sr-Latn-ME"/>
              </w:rPr>
              <w:t>.</w:t>
            </w:r>
          </w:p>
        </w:tc>
        <w:tc>
          <w:tcPr>
            <w:tcW w:w="2193" w:type="dxa"/>
            <w:shd w:val="clear" w:color="auto" w:fill="auto"/>
          </w:tcPr>
          <w:p w:rsidR="00130DE9" w:rsidRPr="00ED38A9" w:rsidRDefault="00130DE9" w:rsidP="00975B07">
            <w:pPr>
              <w:suppressAutoHyphens/>
              <w:spacing w:after="0" w:line="240" w:lineRule="auto"/>
              <w:rPr>
                <w:rFonts w:eastAsia="Segoe UI" w:cs="Tahoma"/>
                <w:lang w:val="sr-Latn-ME"/>
              </w:rPr>
            </w:pPr>
            <w:r>
              <w:rPr>
                <w:rFonts w:eastAsia="Segoe UI" w:cs="Tahoma"/>
                <w:lang w:val="sr-Latn-ME"/>
              </w:rPr>
              <w:t>Promocija omladinskih servisa među mladima</w:t>
            </w:r>
          </w:p>
        </w:tc>
        <w:tc>
          <w:tcPr>
            <w:tcW w:w="2464" w:type="dxa"/>
            <w:shd w:val="clear" w:color="auto" w:fill="auto"/>
          </w:tcPr>
          <w:p w:rsidR="00130DE9" w:rsidRDefault="00130DE9" w:rsidP="00975B07">
            <w:pPr>
              <w:suppressAutoHyphens/>
              <w:spacing w:after="0" w:line="240" w:lineRule="auto"/>
              <w:rPr>
                <w:rFonts w:eastAsia="Segoe UI" w:cs="Tahoma"/>
                <w:lang w:val="sr-Latn-ME"/>
              </w:rPr>
            </w:pPr>
            <w:r>
              <w:rPr>
                <w:rFonts w:eastAsia="Segoe UI" w:cs="Tahoma"/>
                <w:lang w:val="sr-Latn-ME"/>
              </w:rPr>
              <w:t>Lokalna samouprava</w:t>
            </w:r>
          </w:p>
          <w:p w:rsidR="00130DE9" w:rsidRDefault="00130DE9" w:rsidP="00975B07">
            <w:pPr>
              <w:suppressAutoHyphens/>
              <w:spacing w:after="0" w:line="240" w:lineRule="auto"/>
              <w:rPr>
                <w:rFonts w:eastAsia="Segoe UI" w:cs="Tahoma"/>
                <w:lang w:val="sr-Latn-ME"/>
              </w:rPr>
            </w:pPr>
            <w:r>
              <w:rPr>
                <w:rFonts w:eastAsia="Segoe UI" w:cs="Tahoma"/>
                <w:lang w:val="sr-Latn-ME"/>
              </w:rPr>
              <w:t>NVO</w:t>
            </w:r>
          </w:p>
          <w:p w:rsidR="00130DE9" w:rsidRPr="00ED38A9" w:rsidRDefault="00130DE9" w:rsidP="00975B07">
            <w:pPr>
              <w:suppressAutoHyphens/>
              <w:spacing w:after="0" w:line="240" w:lineRule="auto"/>
              <w:rPr>
                <w:rFonts w:eastAsia="Segoe UI" w:cs="Tahoma"/>
                <w:lang w:val="sr-Latn-ME"/>
              </w:rPr>
            </w:pPr>
            <w:r>
              <w:rPr>
                <w:rFonts w:eastAsia="Segoe UI" w:cs="Tahoma"/>
                <w:lang w:val="sr-Latn-ME"/>
              </w:rPr>
              <w:t>MSM</w:t>
            </w:r>
          </w:p>
        </w:tc>
        <w:tc>
          <w:tcPr>
            <w:tcW w:w="1323" w:type="dxa"/>
            <w:shd w:val="clear" w:color="auto" w:fill="auto"/>
          </w:tcPr>
          <w:p w:rsidR="00154322" w:rsidRDefault="00154322" w:rsidP="00975B07">
            <w:pPr>
              <w:suppressAutoHyphens/>
              <w:spacing w:after="0" w:line="240" w:lineRule="auto"/>
              <w:jc w:val="center"/>
              <w:rPr>
                <w:rFonts w:eastAsia="Segoe UI" w:cs="Tahoma"/>
                <w:lang w:val="sr-Latn-ME"/>
              </w:rPr>
            </w:pPr>
          </w:p>
          <w:p w:rsidR="00154322" w:rsidRDefault="00154322" w:rsidP="00975B07">
            <w:pPr>
              <w:suppressAutoHyphens/>
              <w:spacing w:after="0" w:line="240" w:lineRule="auto"/>
              <w:jc w:val="center"/>
              <w:rPr>
                <w:rFonts w:eastAsia="Segoe UI" w:cs="Tahoma"/>
                <w:lang w:val="sr-Latn-ME"/>
              </w:rPr>
            </w:pPr>
            <w:r>
              <w:rPr>
                <w:rFonts w:eastAsia="Segoe UI" w:cs="Tahoma"/>
                <w:lang w:val="sr-Latn-ME"/>
              </w:rPr>
              <w:t>I kvartal</w:t>
            </w:r>
          </w:p>
          <w:p w:rsidR="00130DE9" w:rsidRDefault="00130DE9" w:rsidP="00975B07">
            <w:pPr>
              <w:suppressAutoHyphens/>
              <w:spacing w:after="0" w:line="240" w:lineRule="auto"/>
              <w:jc w:val="center"/>
              <w:rPr>
                <w:rFonts w:eastAsia="Segoe UI" w:cs="Tahoma"/>
                <w:lang w:val="sr-Latn-ME"/>
              </w:rPr>
            </w:pPr>
            <w:r>
              <w:rPr>
                <w:rFonts w:eastAsia="Segoe UI" w:cs="Tahoma"/>
                <w:lang w:val="sr-Latn-ME"/>
              </w:rPr>
              <w:t>2024</w:t>
            </w:r>
          </w:p>
          <w:p w:rsidR="00130DE9" w:rsidRPr="00ED38A9" w:rsidRDefault="00130DE9" w:rsidP="00975B07">
            <w:pPr>
              <w:suppressAutoHyphens/>
              <w:spacing w:after="0" w:line="240" w:lineRule="auto"/>
              <w:jc w:val="center"/>
              <w:rPr>
                <w:rFonts w:eastAsia="Segoe UI" w:cs="Tahoma"/>
                <w:lang w:val="sr-Latn-ME"/>
              </w:rPr>
            </w:pPr>
          </w:p>
        </w:tc>
        <w:tc>
          <w:tcPr>
            <w:tcW w:w="2790" w:type="dxa"/>
            <w:shd w:val="clear" w:color="auto" w:fill="auto"/>
          </w:tcPr>
          <w:p w:rsidR="00130DE9" w:rsidRPr="00154322" w:rsidRDefault="00130DE9" w:rsidP="00975B07">
            <w:pPr>
              <w:suppressAutoHyphens/>
              <w:spacing w:after="0" w:line="240" w:lineRule="auto"/>
              <w:rPr>
                <w:rFonts w:eastAsia="Segoe UI" w:cs="Tahoma"/>
                <w:sz w:val="20"/>
                <w:szCs w:val="20"/>
                <w:lang w:val="sr-Latn-ME"/>
              </w:rPr>
            </w:pPr>
            <w:r w:rsidRPr="00154322">
              <w:rPr>
                <w:rFonts w:eastAsia="Segoe UI" w:cs="Tahoma"/>
                <w:sz w:val="20"/>
                <w:szCs w:val="20"/>
                <w:lang w:val="sr-Latn-ME"/>
              </w:rPr>
              <w:t>Odštampano 200 flajera i brošura</w:t>
            </w:r>
          </w:p>
          <w:p w:rsidR="00130DE9" w:rsidRPr="00154322" w:rsidRDefault="00130DE9" w:rsidP="00975B07">
            <w:pPr>
              <w:suppressAutoHyphens/>
              <w:spacing w:after="0" w:line="240" w:lineRule="auto"/>
              <w:rPr>
                <w:rFonts w:eastAsia="Segoe UI" w:cs="Tahoma"/>
                <w:sz w:val="20"/>
                <w:szCs w:val="20"/>
                <w:lang w:val="sr-Latn-ME"/>
              </w:rPr>
            </w:pPr>
            <w:r w:rsidRPr="00154322">
              <w:rPr>
                <w:rFonts w:eastAsia="Segoe UI" w:cs="Tahoma"/>
                <w:sz w:val="20"/>
                <w:szCs w:val="20"/>
                <w:lang w:val="sr-Latn-ME"/>
              </w:rPr>
              <w:t>1</w:t>
            </w:r>
            <w:r w:rsidR="002A4526">
              <w:rPr>
                <w:rFonts w:eastAsia="Segoe UI" w:cs="Tahoma"/>
                <w:sz w:val="20"/>
                <w:szCs w:val="20"/>
                <w:lang w:val="sr-Latn-ME"/>
              </w:rPr>
              <w:t>.</w:t>
            </w:r>
            <w:r w:rsidRPr="00154322">
              <w:rPr>
                <w:rFonts w:eastAsia="Segoe UI" w:cs="Tahoma"/>
                <w:sz w:val="20"/>
                <w:szCs w:val="20"/>
                <w:lang w:val="sr-Latn-ME"/>
              </w:rPr>
              <w:t xml:space="preserve"> emisija na </w:t>
            </w:r>
            <w:r w:rsidR="002A4526">
              <w:rPr>
                <w:rFonts w:eastAsia="Segoe UI" w:cs="Tahoma"/>
                <w:sz w:val="20"/>
                <w:szCs w:val="20"/>
                <w:lang w:val="sr-Latn-ME"/>
              </w:rPr>
              <w:t>portalima</w:t>
            </w:r>
          </w:p>
          <w:p w:rsidR="00130DE9" w:rsidRPr="00154322" w:rsidRDefault="00130DE9" w:rsidP="00975B07">
            <w:pPr>
              <w:suppressAutoHyphens/>
              <w:spacing w:after="0" w:line="240" w:lineRule="auto"/>
              <w:rPr>
                <w:rFonts w:eastAsia="Segoe UI" w:cs="Tahoma"/>
                <w:sz w:val="20"/>
                <w:szCs w:val="20"/>
                <w:lang w:val="sr-Latn-ME"/>
              </w:rPr>
            </w:pPr>
            <w:r w:rsidRPr="00154322">
              <w:rPr>
                <w:rFonts w:eastAsia="Segoe UI" w:cs="Tahoma"/>
                <w:sz w:val="20"/>
                <w:szCs w:val="20"/>
                <w:lang w:val="sr-Latn-ME"/>
              </w:rPr>
              <w:t>2</w:t>
            </w:r>
            <w:r w:rsidR="002A4526">
              <w:rPr>
                <w:rFonts w:eastAsia="Segoe UI" w:cs="Tahoma"/>
                <w:sz w:val="20"/>
                <w:szCs w:val="20"/>
                <w:lang w:val="sr-Latn-ME"/>
              </w:rPr>
              <w:t>.</w:t>
            </w:r>
            <w:r w:rsidRPr="00154322">
              <w:rPr>
                <w:rFonts w:eastAsia="Segoe UI" w:cs="Tahoma"/>
                <w:sz w:val="20"/>
                <w:szCs w:val="20"/>
                <w:lang w:val="sr-Latn-ME"/>
              </w:rPr>
              <w:t xml:space="preserve"> posjete srednjim školama</w:t>
            </w:r>
          </w:p>
          <w:p w:rsidR="00130DE9" w:rsidRPr="00ED38A9" w:rsidRDefault="00130DE9" w:rsidP="00975B07">
            <w:pPr>
              <w:suppressAutoHyphens/>
              <w:spacing w:after="0" w:line="240" w:lineRule="auto"/>
              <w:rPr>
                <w:rFonts w:eastAsia="Segoe UI" w:cs="Tahoma"/>
                <w:lang w:val="sr-Latn-ME"/>
              </w:rPr>
            </w:pPr>
            <w:r w:rsidRPr="00154322">
              <w:rPr>
                <w:rFonts w:eastAsia="Segoe UI" w:cs="Tahoma"/>
                <w:sz w:val="20"/>
                <w:szCs w:val="20"/>
                <w:lang w:val="sr-Latn-ME"/>
              </w:rPr>
              <w:t>Info dan</w:t>
            </w:r>
          </w:p>
        </w:tc>
        <w:tc>
          <w:tcPr>
            <w:tcW w:w="1239" w:type="dxa"/>
            <w:shd w:val="clear" w:color="auto" w:fill="auto"/>
          </w:tcPr>
          <w:p w:rsidR="00130DE9" w:rsidRPr="00ED38A9" w:rsidRDefault="00130DE9" w:rsidP="005D763E">
            <w:pPr>
              <w:suppressAutoHyphens/>
              <w:spacing w:after="0" w:line="240" w:lineRule="auto"/>
              <w:jc w:val="center"/>
              <w:rPr>
                <w:rFonts w:eastAsia="Segoe UI" w:cs="Tahoma"/>
                <w:lang w:val="sr-Latn-ME"/>
              </w:rPr>
            </w:pPr>
            <w:r>
              <w:rPr>
                <w:rFonts w:eastAsia="Segoe UI" w:cs="Tahoma"/>
                <w:lang w:val="sr-Latn-ME"/>
              </w:rPr>
              <w:t>500 eura</w:t>
            </w:r>
          </w:p>
        </w:tc>
        <w:tc>
          <w:tcPr>
            <w:tcW w:w="2451" w:type="dxa"/>
            <w:shd w:val="clear" w:color="auto" w:fill="auto"/>
          </w:tcPr>
          <w:p w:rsidR="00130DE9" w:rsidRPr="00ED38A9" w:rsidRDefault="00B510E9" w:rsidP="00975B07">
            <w:pPr>
              <w:suppressAutoHyphens/>
              <w:spacing w:after="0" w:line="240" w:lineRule="auto"/>
              <w:rPr>
                <w:rFonts w:eastAsia="Segoe UI" w:cs="Tahoma"/>
                <w:lang w:val="sr-Latn-ME"/>
              </w:rPr>
            </w:pPr>
            <w:r w:rsidRPr="00B510E9">
              <w:rPr>
                <w:rFonts w:eastAsia="Segoe UI" w:cs="Tahoma"/>
                <w:lang w:val="sr-Latn-ME"/>
              </w:rPr>
              <w:t>Lokalna samouprava</w:t>
            </w:r>
          </w:p>
        </w:tc>
      </w:tr>
      <w:tr w:rsidR="00130DE9" w:rsidRPr="00ED38A9" w:rsidTr="00631120">
        <w:trPr>
          <w:trHeight w:val="1178"/>
        </w:trPr>
        <w:tc>
          <w:tcPr>
            <w:tcW w:w="495" w:type="dxa"/>
            <w:shd w:val="clear" w:color="auto" w:fill="8EAADB" w:themeFill="accent1" w:themeFillTint="99"/>
          </w:tcPr>
          <w:p w:rsidR="00130DE9" w:rsidRPr="00ED38A9" w:rsidRDefault="00154322" w:rsidP="00975B07">
            <w:pPr>
              <w:suppressAutoHyphens/>
              <w:spacing w:after="0" w:line="240" w:lineRule="auto"/>
              <w:rPr>
                <w:rFonts w:eastAsia="Segoe UI" w:cs="Tahoma"/>
                <w:lang w:val="sr-Latn-ME"/>
              </w:rPr>
            </w:pPr>
            <w:r>
              <w:rPr>
                <w:rFonts w:eastAsia="Segoe UI" w:cs="Tahoma"/>
                <w:lang w:val="sr-Latn-ME"/>
              </w:rPr>
              <w:t>2</w:t>
            </w:r>
            <w:r w:rsidR="00130DE9" w:rsidRPr="00ED38A9">
              <w:rPr>
                <w:rFonts w:eastAsia="Segoe UI" w:cs="Tahoma"/>
                <w:lang w:val="sr-Latn-ME"/>
              </w:rPr>
              <w:t>.</w:t>
            </w:r>
          </w:p>
        </w:tc>
        <w:tc>
          <w:tcPr>
            <w:tcW w:w="2193" w:type="dxa"/>
            <w:shd w:val="clear" w:color="auto" w:fill="auto"/>
          </w:tcPr>
          <w:p w:rsidR="00130DE9" w:rsidRPr="00ED38A9" w:rsidRDefault="00130DE9" w:rsidP="00975B07">
            <w:pPr>
              <w:suppressAutoHyphens/>
              <w:spacing w:after="0" w:line="240" w:lineRule="auto"/>
              <w:rPr>
                <w:rFonts w:eastAsia="Segoe UI" w:cs="Tahoma"/>
                <w:lang w:val="sr-Latn-ME"/>
              </w:rPr>
            </w:pPr>
            <w:r>
              <w:rPr>
                <w:rFonts w:eastAsia="Segoe UI" w:cs="Tahoma"/>
                <w:lang w:val="sr-Latn-ME"/>
              </w:rPr>
              <w:t>Napraviti godišnji plan rada omladinskih servisa u konsultaciji sa mladima</w:t>
            </w:r>
          </w:p>
        </w:tc>
        <w:tc>
          <w:tcPr>
            <w:tcW w:w="2464" w:type="dxa"/>
            <w:shd w:val="clear" w:color="auto" w:fill="auto"/>
          </w:tcPr>
          <w:p w:rsidR="00130DE9" w:rsidRDefault="00130DE9" w:rsidP="00975B07">
            <w:pPr>
              <w:suppressAutoHyphens/>
              <w:spacing w:after="0" w:line="240" w:lineRule="auto"/>
              <w:rPr>
                <w:rFonts w:eastAsia="Segoe UI" w:cs="Tahoma"/>
                <w:lang w:val="sr-Latn-ME"/>
              </w:rPr>
            </w:pPr>
            <w:r>
              <w:rPr>
                <w:rFonts w:eastAsia="Segoe UI" w:cs="Tahoma"/>
                <w:lang w:val="sr-Latn-ME"/>
              </w:rPr>
              <w:t>Lokalna samouprava</w:t>
            </w:r>
          </w:p>
          <w:p w:rsidR="00130DE9" w:rsidRDefault="00130DE9" w:rsidP="00975B07">
            <w:pPr>
              <w:suppressAutoHyphens/>
              <w:spacing w:after="0" w:line="240" w:lineRule="auto"/>
              <w:rPr>
                <w:rFonts w:eastAsia="Segoe UI" w:cs="Tahoma"/>
                <w:lang w:val="sr-Latn-ME"/>
              </w:rPr>
            </w:pPr>
            <w:r>
              <w:rPr>
                <w:rFonts w:eastAsia="Segoe UI" w:cs="Tahoma"/>
                <w:lang w:val="sr-Latn-ME"/>
              </w:rPr>
              <w:t>Škole</w:t>
            </w:r>
          </w:p>
          <w:p w:rsidR="00130DE9" w:rsidRPr="00ED38A9" w:rsidRDefault="00130DE9" w:rsidP="00975B07">
            <w:pPr>
              <w:suppressAutoHyphens/>
              <w:spacing w:after="0" w:line="240" w:lineRule="auto"/>
              <w:rPr>
                <w:rFonts w:eastAsia="Segoe UI" w:cs="Tahoma"/>
                <w:lang w:val="sr-Latn-ME"/>
              </w:rPr>
            </w:pPr>
            <w:r>
              <w:rPr>
                <w:rFonts w:eastAsia="Segoe UI" w:cs="Tahoma"/>
                <w:lang w:val="sr-Latn-ME"/>
              </w:rPr>
              <w:t>NVO</w:t>
            </w:r>
          </w:p>
        </w:tc>
        <w:tc>
          <w:tcPr>
            <w:tcW w:w="1323" w:type="dxa"/>
            <w:shd w:val="clear" w:color="auto" w:fill="auto"/>
          </w:tcPr>
          <w:p w:rsidR="00154322" w:rsidRDefault="00154322" w:rsidP="00975B07">
            <w:pPr>
              <w:suppressAutoHyphens/>
              <w:spacing w:after="0" w:line="240" w:lineRule="auto"/>
              <w:jc w:val="center"/>
              <w:rPr>
                <w:rFonts w:eastAsia="Segoe UI" w:cs="Tahoma"/>
                <w:lang w:val="sr-Latn-ME"/>
              </w:rPr>
            </w:pPr>
          </w:p>
          <w:p w:rsidR="00130DE9" w:rsidRDefault="00154322" w:rsidP="00975B07">
            <w:pPr>
              <w:suppressAutoHyphens/>
              <w:spacing w:after="0" w:line="240" w:lineRule="auto"/>
              <w:jc w:val="center"/>
              <w:rPr>
                <w:rFonts w:eastAsia="Segoe UI" w:cs="Tahoma"/>
                <w:lang w:val="sr-Latn-ME"/>
              </w:rPr>
            </w:pPr>
            <w:r>
              <w:rPr>
                <w:rFonts w:eastAsia="Segoe UI" w:cs="Tahoma"/>
                <w:lang w:val="sr-Latn-ME"/>
              </w:rPr>
              <w:t>I kvartal</w:t>
            </w:r>
          </w:p>
          <w:p w:rsidR="00130DE9" w:rsidRPr="00ED38A9" w:rsidRDefault="00130DE9" w:rsidP="00975B07">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130DE9" w:rsidRPr="00ED38A9" w:rsidRDefault="00130DE9" w:rsidP="00975B07">
            <w:pPr>
              <w:suppressAutoHyphens/>
              <w:spacing w:after="0" w:line="240" w:lineRule="auto"/>
              <w:rPr>
                <w:rFonts w:eastAsia="Segoe UI" w:cs="Tahoma"/>
                <w:lang w:val="sr-Latn-ME"/>
              </w:rPr>
            </w:pPr>
            <w:r>
              <w:rPr>
                <w:rFonts w:eastAsia="Segoe UI" w:cs="Tahoma"/>
                <w:lang w:val="sr-Latn-ME"/>
              </w:rPr>
              <w:t xml:space="preserve">Napravljen godišnji plan </w:t>
            </w:r>
          </w:p>
        </w:tc>
        <w:tc>
          <w:tcPr>
            <w:tcW w:w="1239" w:type="dxa"/>
            <w:shd w:val="clear" w:color="auto" w:fill="auto"/>
          </w:tcPr>
          <w:p w:rsidR="00130DE9" w:rsidRPr="00ED38A9" w:rsidRDefault="00C87218" w:rsidP="00154322">
            <w:pPr>
              <w:suppressAutoHyphens/>
              <w:spacing w:after="0" w:line="240" w:lineRule="auto"/>
              <w:jc w:val="center"/>
              <w:rPr>
                <w:rFonts w:eastAsia="Segoe UI" w:cs="Tahoma"/>
                <w:lang w:val="sr-Latn-ME"/>
              </w:rPr>
            </w:pPr>
            <w:r>
              <w:rPr>
                <w:rFonts w:eastAsia="Segoe UI" w:cs="Tahoma"/>
                <w:lang w:val="sr-Latn-ME"/>
              </w:rPr>
              <w:t>5</w:t>
            </w:r>
            <w:r w:rsidR="00130DE9">
              <w:rPr>
                <w:rFonts w:eastAsia="Segoe UI" w:cs="Tahoma"/>
                <w:lang w:val="sr-Latn-ME"/>
              </w:rPr>
              <w:t>00 eura</w:t>
            </w:r>
          </w:p>
        </w:tc>
        <w:tc>
          <w:tcPr>
            <w:tcW w:w="2451" w:type="dxa"/>
            <w:shd w:val="clear" w:color="auto" w:fill="auto"/>
          </w:tcPr>
          <w:p w:rsidR="00130DE9" w:rsidRPr="00ED38A9" w:rsidRDefault="00B510E9" w:rsidP="00975B07">
            <w:pPr>
              <w:suppressAutoHyphens/>
              <w:spacing w:after="0" w:line="240" w:lineRule="auto"/>
              <w:rPr>
                <w:rFonts w:eastAsia="Segoe UI" w:cs="Tahoma"/>
                <w:lang w:val="sr-Latn-ME"/>
              </w:rPr>
            </w:pPr>
            <w:r w:rsidRPr="00B510E9">
              <w:rPr>
                <w:rFonts w:eastAsia="Segoe UI" w:cs="Tahoma"/>
                <w:lang w:val="sr-Latn-ME"/>
              </w:rPr>
              <w:t xml:space="preserve">Lokalna samouprava </w:t>
            </w:r>
            <w:r w:rsidR="00130DE9">
              <w:rPr>
                <w:rFonts w:eastAsia="Segoe UI" w:cs="Tahoma"/>
                <w:lang w:val="sr-Latn-ME"/>
              </w:rPr>
              <w:t>Donatori</w:t>
            </w:r>
          </w:p>
        </w:tc>
      </w:tr>
      <w:tr w:rsidR="002972A0" w:rsidRPr="00ED38A9" w:rsidTr="00631120">
        <w:trPr>
          <w:trHeight w:val="998"/>
        </w:trPr>
        <w:tc>
          <w:tcPr>
            <w:tcW w:w="495" w:type="dxa"/>
            <w:shd w:val="clear" w:color="auto" w:fill="8EAADB" w:themeFill="accent1" w:themeFillTint="99"/>
          </w:tcPr>
          <w:p w:rsidR="002972A0" w:rsidRDefault="00E02DF3" w:rsidP="00975B07">
            <w:pPr>
              <w:suppressAutoHyphens/>
              <w:spacing w:after="0" w:line="240" w:lineRule="auto"/>
              <w:rPr>
                <w:rFonts w:eastAsia="Segoe UI" w:cs="Tahoma"/>
                <w:lang w:val="sr-Latn-ME"/>
              </w:rPr>
            </w:pPr>
            <w:r>
              <w:rPr>
                <w:rFonts w:eastAsia="Segoe UI" w:cs="Tahoma"/>
                <w:lang w:val="sr-Latn-ME"/>
              </w:rPr>
              <w:t>3.</w:t>
            </w:r>
          </w:p>
        </w:tc>
        <w:tc>
          <w:tcPr>
            <w:tcW w:w="2193" w:type="dxa"/>
            <w:shd w:val="clear" w:color="auto" w:fill="auto"/>
          </w:tcPr>
          <w:p w:rsidR="002972A0" w:rsidRDefault="002972A0" w:rsidP="00975B07">
            <w:pPr>
              <w:suppressAutoHyphens/>
              <w:spacing w:after="0" w:line="240" w:lineRule="auto"/>
              <w:rPr>
                <w:rFonts w:eastAsia="Segoe UI" w:cs="Tahoma"/>
                <w:lang w:val="sr-Latn-ME"/>
              </w:rPr>
            </w:pPr>
            <w:r>
              <w:rPr>
                <w:rFonts w:eastAsia="Segoe UI" w:cs="Tahoma"/>
                <w:lang w:val="sr-Latn-ME"/>
              </w:rPr>
              <w:t>Organizovati sportski turnir izmedju institucija i mladih</w:t>
            </w:r>
          </w:p>
        </w:tc>
        <w:tc>
          <w:tcPr>
            <w:tcW w:w="2464" w:type="dxa"/>
            <w:shd w:val="clear" w:color="auto" w:fill="auto"/>
          </w:tcPr>
          <w:p w:rsidR="002972A0" w:rsidRDefault="00E02DF3" w:rsidP="00975B07">
            <w:pPr>
              <w:suppressAutoHyphens/>
              <w:spacing w:after="0" w:line="240" w:lineRule="auto"/>
              <w:rPr>
                <w:rFonts w:eastAsia="Segoe UI" w:cs="Tahoma"/>
                <w:lang w:val="sr-Latn-ME"/>
              </w:rPr>
            </w:pPr>
            <w:r>
              <w:rPr>
                <w:rFonts w:eastAsia="Segoe UI" w:cs="Tahoma"/>
                <w:lang w:val="sr-Latn-ME"/>
              </w:rPr>
              <w:t>Lokalna samouprava</w:t>
            </w:r>
          </w:p>
          <w:p w:rsidR="00E02DF3" w:rsidRPr="00ED38A9" w:rsidRDefault="00E02DF3" w:rsidP="00975B07">
            <w:pPr>
              <w:suppressAutoHyphens/>
              <w:spacing w:after="0" w:line="240" w:lineRule="auto"/>
              <w:rPr>
                <w:rFonts w:eastAsia="Segoe UI" w:cs="Tahoma"/>
                <w:lang w:val="sr-Latn-ME"/>
              </w:rPr>
            </w:pPr>
            <w:r>
              <w:rPr>
                <w:rFonts w:eastAsia="Segoe UI" w:cs="Tahoma"/>
                <w:lang w:val="sr-Latn-ME"/>
              </w:rPr>
              <w:t>Škola</w:t>
            </w:r>
          </w:p>
        </w:tc>
        <w:tc>
          <w:tcPr>
            <w:tcW w:w="1323" w:type="dxa"/>
            <w:shd w:val="clear" w:color="auto" w:fill="auto"/>
          </w:tcPr>
          <w:p w:rsidR="00E02DF3" w:rsidRDefault="00E02DF3" w:rsidP="00E02DF3">
            <w:pPr>
              <w:suppressAutoHyphens/>
              <w:spacing w:after="0" w:line="240" w:lineRule="auto"/>
              <w:rPr>
                <w:rFonts w:eastAsia="Segoe UI" w:cs="Tahoma"/>
                <w:lang w:val="sr-Latn-ME"/>
              </w:rPr>
            </w:pPr>
          </w:p>
          <w:p w:rsidR="00E02DF3" w:rsidRDefault="00E02DF3" w:rsidP="00975B07">
            <w:pPr>
              <w:suppressAutoHyphens/>
              <w:spacing w:after="0" w:line="240" w:lineRule="auto"/>
              <w:jc w:val="center"/>
              <w:rPr>
                <w:rFonts w:eastAsia="Segoe UI" w:cs="Tahoma"/>
                <w:lang w:val="sr-Latn-ME"/>
              </w:rPr>
            </w:pPr>
            <w:r>
              <w:rPr>
                <w:rFonts w:eastAsia="Segoe UI" w:cs="Tahoma"/>
                <w:lang w:val="sr-Latn-ME"/>
              </w:rPr>
              <w:t>II kvartal</w:t>
            </w:r>
          </w:p>
          <w:p w:rsidR="00E02DF3" w:rsidRDefault="00E02DF3" w:rsidP="00975B07">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2972A0" w:rsidRDefault="00E02DF3" w:rsidP="00975B07">
            <w:pPr>
              <w:suppressAutoHyphens/>
              <w:spacing w:after="0" w:line="240" w:lineRule="auto"/>
              <w:rPr>
                <w:rFonts w:eastAsia="Segoe UI" w:cs="Tahoma"/>
                <w:lang w:val="sr-Latn-ME"/>
              </w:rPr>
            </w:pPr>
            <w:r>
              <w:rPr>
                <w:rFonts w:eastAsia="Segoe UI" w:cs="Tahoma"/>
                <w:lang w:val="sr-Latn-ME"/>
              </w:rPr>
              <w:t xml:space="preserve">- </w:t>
            </w:r>
            <w:r w:rsidRPr="00E02DF3">
              <w:rPr>
                <w:rFonts w:eastAsia="Segoe UI" w:cs="Tahoma"/>
                <w:lang w:val="sr-Latn-ME"/>
              </w:rPr>
              <w:t>1 uspješno realizovan projekat</w:t>
            </w:r>
          </w:p>
        </w:tc>
        <w:tc>
          <w:tcPr>
            <w:tcW w:w="1239" w:type="dxa"/>
            <w:shd w:val="clear" w:color="auto" w:fill="auto"/>
          </w:tcPr>
          <w:p w:rsidR="002972A0" w:rsidRDefault="00E02DF3" w:rsidP="00154322">
            <w:pPr>
              <w:suppressAutoHyphens/>
              <w:spacing w:after="0" w:line="240" w:lineRule="auto"/>
              <w:jc w:val="center"/>
              <w:rPr>
                <w:rFonts w:eastAsia="Segoe UI" w:cs="Tahoma"/>
                <w:lang w:val="sr-Latn-ME"/>
              </w:rPr>
            </w:pPr>
            <w:r>
              <w:rPr>
                <w:rFonts w:eastAsia="Segoe UI" w:cs="Tahoma"/>
                <w:lang w:val="sr-Latn-ME"/>
              </w:rPr>
              <w:t>500 eura</w:t>
            </w:r>
          </w:p>
        </w:tc>
        <w:tc>
          <w:tcPr>
            <w:tcW w:w="2451" w:type="dxa"/>
            <w:shd w:val="clear" w:color="auto" w:fill="auto"/>
          </w:tcPr>
          <w:p w:rsidR="002972A0" w:rsidRDefault="00E02DF3" w:rsidP="00975B07">
            <w:pPr>
              <w:suppressAutoHyphens/>
              <w:spacing w:after="0" w:line="240" w:lineRule="auto"/>
              <w:rPr>
                <w:rFonts w:eastAsia="Segoe UI" w:cs="Tahoma"/>
                <w:lang w:val="sr-Latn-ME"/>
              </w:rPr>
            </w:pPr>
            <w:r>
              <w:rPr>
                <w:rFonts w:eastAsia="Segoe UI" w:cs="Tahoma"/>
                <w:lang w:val="sr-Latn-ME"/>
              </w:rPr>
              <w:t>Lokalna samouprava</w:t>
            </w:r>
          </w:p>
          <w:p w:rsidR="00E02DF3" w:rsidRPr="00ED38A9" w:rsidRDefault="00E02DF3" w:rsidP="00975B07">
            <w:pPr>
              <w:suppressAutoHyphens/>
              <w:spacing w:after="0" w:line="240" w:lineRule="auto"/>
              <w:rPr>
                <w:rFonts w:eastAsia="Segoe UI" w:cs="Tahoma"/>
                <w:lang w:val="sr-Latn-ME"/>
              </w:rPr>
            </w:pPr>
            <w:r>
              <w:rPr>
                <w:rFonts w:eastAsia="Segoe UI" w:cs="Tahoma"/>
                <w:lang w:val="sr-Latn-ME"/>
              </w:rPr>
              <w:t>Donatori</w:t>
            </w:r>
          </w:p>
        </w:tc>
      </w:tr>
      <w:tr w:rsidR="002972A0" w:rsidRPr="00ED38A9" w:rsidTr="00631120">
        <w:trPr>
          <w:trHeight w:val="1160"/>
        </w:trPr>
        <w:tc>
          <w:tcPr>
            <w:tcW w:w="495" w:type="dxa"/>
            <w:shd w:val="clear" w:color="auto" w:fill="8EAADB" w:themeFill="accent1" w:themeFillTint="99"/>
          </w:tcPr>
          <w:p w:rsidR="002972A0" w:rsidRDefault="002972A0" w:rsidP="00975B07">
            <w:pPr>
              <w:suppressAutoHyphens/>
              <w:spacing w:after="0" w:line="240" w:lineRule="auto"/>
              <w:rPr>
                <w:rFonts w:eastAsia="Segoe UI" w:cs="Tahoma"/>
                <w:lang w:val="sr-Latn-ME"/>
              </w:rPr>
            </w:pPr>
            <w:r>
              <w:rPr>
                <w:rFonts w:eastAsia="Segoe UI" w:cs="Tahoma"/>
                <w:lang w:val="sr-Latn-ME"/>
              </w:rPr>
              <w:t>4.</w:t>
            </w:r>
          </w:p>
        </w:tc>
        <w:tc>
          <w:tcPr>
            <w:tcW w:w="2193" w:type="dxa"/>
            <w:shd w:val="clear" w:color="auto" w:fill="auto"/>
          </w:tcPr>
          <w:p w:rsidR="002972A0" w:rsidRPr="00ED38A9" w:rsidRDefault="002972A0" w:rsidP="00975B07">
            <w:pPr>
              <w:suppressAutoHyphens/>
              <w:spacing w:after="0" w:line="240" w:lineRule="auto"/>
              <w:rPr>
                <w:rFonts w:eastAsia="Segoe UI" w:cs="Tahoma"/>
                <w:lang w:val="sr-Latn-ME"/>
              </w:rPr>
            </w:pPr>
            <w:r>
              <w:rPr>
                <w:rFonts w:eastAsia="Segoe UI" w:cs="Tahoma"/>
                <w:lang w:val="sr-Latn-ME"/>
              </w:rPr>
              <w:t>Stipendiranje studenata sa prosječnom ocjenom 8,5</w:t>
            </w:r>
          </w:p>
        </w:tc>
        <w:tc>
          <w:tcPr>
            <w:tcW w:w="2464" w:type="dxa"/>
            <w:shd w:val="clear" w:color="auto" w:fill="auto"/>
          </w:tcPr>
          <w:p w:rsidR="002972A0" w:rsidRPr="00ED38A9" w:rsidRDefault="00E02DF3" w:rsidP="00975B07">
            <w:pPr>
              <w:suppressAutoHyphens/>
              <w:spacing w:after="0" w:line="240" w:lineRule="auto"/>
              <w:rPr>
                <w:rFonts w:eastAsia="Segoe UI" w:cs="Tahoma"/>
                <w:lang w:val="sr-Latn-ME"/>
              </w:rPr>
            </w:pPr>
            <w:r w:rsidRPr="00E02DF3">
              <w:rPr>
                <w:rFonts w:eastAsia="Segoe UI" w:cs="Tahoma"/>
                <w:lang w:val="sr-Latn-ME"/>
              </w:rPr>
              <w:t>Lokalna samouprava</w:t>
            </w:r>
          </w:p>
        </w:tc>
        <w:tc>
          <w:tcPr>
            <w:tcW w:w="1323" w:type="dxa"/>
            <w:shd w:val="clear" w:color="auto" w:fill="auto"/>
          </w:tcPr>
          <w:p w:rsidR="00E02DF3" w:rsidRDefault="00E02DF3" w:rsidP="00E02DF3">
            <w:pPr>
              <w:suppressAutoHyphens/>
              <w:spacing w:after="0" w:line="240" w:lineRule="auto"/>
              <w:jc w:val="center"/>
              <w:rPr>
                <w:rFonts w:eastAsia="Segoe UI" w:cs="Tahoma"/>
                <w:lang w:val="sr-Latn-ME"/>
              </w:rPr>
            </w:pPr>
          </w:p>
          <w:p w:rsidR="00E02DF3" w:rsidRPr="00E02DF3" w:rsidRDefault="00E02DF3" w:rsidP="00E02DF3">
            <w:pPr>
              <w:suppressAutoHyphens/>
              <w:spacing w:after="0" w:line="240" w:lineRule="auto"/>
              <w:jc w:val="center"/>
              <w:rPr>
                <w:rFonts w:eastAsia="Segoe UI" w:cs="Tahoma"/>
                <w:lang w:val="sr-Latn-ME"/>
              </w:rPr>
            </w:pPr>
            <w:r w:rsidRPr="00E02DF3">
              <w:rPr>
                <w:rFonts w:eastAsia="Segoe UI" w:cs="Tahoma"/>
                <w:lang w:val="sr-Latn-ME"/>
              </w:rPr>
              <w:t>I kvartal</w:t>
            </w:r>
          </w:p>
          <w:p w:rsidR="002972A0" w:rsidRDefault="00E02DF3" w:rsidP="00E02DF3">
            <w:pPr>
              <w:suppressAutoHyphens/>
              <w:spacing w:after="0" w:line="240" w:lineRule="auto"/>
              <w:jc w:val="center"/>
              <w:rPr>
                <w:rFonts w:eastAsia="Segoe UI" w:cs="Tahoma"/>
                <w:lang w:val="sr-Latn-ME"/>
              </w:rPr>
            </w:pPr>
            <w:r w:rsidRPr="00E02DF3">
              <w:rPr>
                <w:rFonts w:eastAsia="Segoe UI" w:cs="Tahoma"/>
                <w:lang w:val="sr-Latn-ME"/>
              </w:rPr>
              <w:t>2024</w:t>
            </w:r>
          </w:p>
        </w:tc>
        <w:tc>
          <w:tcPr>
            <w:tcW w:w="2790" w:type="dxa"/>
            <w:shd w:val="clear" w:color="auto" w:fill="auto"/>
          </w:tcPr>
          <w:p w:rsidR="002972A0" w:rsidRDefault="00E02DF3" w:rsidP="00975B07">
            <w:pPr>
              <w:suppressAutoHyphens/>
              <w:spacing w:after="0" w:line="240" w:lineRule="auto"/>
              <w:rPr>
                <w:rFonts w:eastAsia="Segoe UI" w:cs="Tahoma"/>
                <w:lang w:val="sr-Latn-ME"/>
              </w:rPr>
            </w:pPr>
            <w:r w:rsidRPr="00E02DF3">
              <w:rPr>
                <w:rFonts w:eastAsia="Segoe UI" w:cs="Tahoma"/>
                <w:lang w:val="sr-Latn-ME"/>
              </w:rPr>
              <w:t>Dodijeljene stipendije za 26 studenata čija je prosječna ocjena iznad 8,5 ili posjeduju luču „A“</w:t>
            </w:r>
          </w:p>
        </w:tc>
        <w:tc>
          <w:tcPr>
            <w:tcW w:w="1239" w:type="dxa"/>
            <w:shd w:val="clear" w:color="auto" w:fill="auto"/>
          </w:tcPr>
          <w:p w:rsidR="002972A0" w:rsidRDefault="002972A0" w:rsidP="00154322">
            <w:pPr>
              <w:suppressAutoHyphens/>
              <w:spacing w:after="0" w:line="240" w:lineRule="auto"/>
              <w:jc w:val="center"/>
              <w:rPr>
                <w:rFonts w:eastAsia="Segoe UI" w:cs="Tahoma"/>
                <w:lang w:val="sr-Latn-ME"/>
              </w:rPr>
            </w:pPr>
            <w:r>
              <w:rPr>
                <w:rFonts w:eastAsia="Segoe UI" w:cs="Tahoma"/>
                <w:lang w:val="sr-Latn-ME"/>
              </w:rPr>
              <w:t>13000</w:t>
            </w:r>
          </w:p>
        </w:tc>
        <w:tc>
          <w:tcPr>
            <w:tcW w:w="2451" w:type="dxa"/>
            <w:shd w:val="clear" w:color="auto" w:fill="auto"/>
          </w:tcPr>
          <w:p w:rsidR="002972A0" w:rsidRPr="00ED38A9" w:rsidRDefault="00E02DF3" w:rsidP="00975B07">
            <w:pPr>
              <w:suppressAutoHyphens/>
              <w:spacing w:after="0" w:line="240" w:lineRule="auto"/>
              <w:rPr>
                <w:rFonts w:eastAsia="Segoe UI" w:cs="Tahoma"/>
                <w:lang w:val="sr-Latn-ME"/>
              </w:rPr>
            </w:pPr>
            <w:r>
              <w:rPr>
                <w:rFonts w:eastAsia="Segoe UI" w:cs="Tahoma"/>
                <w:lang w:val="sr-Latn-ME"/>
              </w:rPr>
              <w:t>Lokalna samouprava</w:t>
            </w:r>
          </w:p>
        </w:tc>
      </w:tr>
      <w:tr w:rsidR="00130DE9" w:rsidRPr="00ED38A9" w:rsidTr="00631120">
        <w:trPr>
          <w:trHeight w:val="1178"/>
        </w:trPr>
        <w:tc>
          <w:tcPr>
            <w:tcW w:w="495" w:type="dxa"/>
            <w:shd w:val="clear" w:color="auto" w:fill="8EAADB" w:themeFill="accent1" w:themeFillTint="99"/>
          </w:tcPr>
          <w:p w:rsidR="00130DE9" w:rsidRPr="00ED38A9" w:rsidRDefault="00EA5EE4" w:rsidP="00975B07">
            <w:pPr>
              <w:suppressAutoHyphens/>
              <w:spacing w:after="0" w:line="240" w:lineRule="auto"/>
              <w:rPr>
                <w:rFonts w:eastAsia="Segoe UI" w:cs="Tahoma"/>
                <w:lang w:val="sr-Latn-ME"/>
              </w:rPr>
            </w:pPr>
            <w:r>
              <w:rPr>
                <w:rFonts w:eastAsia="Segoe UI" w:cs="Tahoma"/>
                <w:lang w:val="sr-Latn-ME"/>
              </w:rPr>
              <w:lastRenderedPageBreak/>
              <w:t>5</w:t>
            </w:r>
            <w:r w:rsidR="00130DE9" w:rsidRPr="00ED38A9">
              <w:rPr>
                <w:rFonts w:eastAsia="Segoe UI" w:cs="Tahoma"/>
                <w:lang w:val="sr-Latn-ME"/>
              </w:rPr>
              <w:t>.</w:t>
            </w:r>
          </w:p>
        </w:tc>
        <w:tc>
          <w:tcPr>
            <w:tcW w:w="2193" w:type="dxa"/>
            <w:shd w:val="clear" w:color="auto" w:fill="auto"/>
          </w:tcPr>
          <w:p w:rsidR="00130DE9" w:rsidRPr="00ED38A9" w:rsidRDefault="00130DE9" w:rsidP="00975B07">
            <w:pPr>
              <w:suppressAutoHyphens/>
              <w:spacing w:after="0" w:line="240" w:lineRule="auto"/>
              <w:rPr>
                <w:rFonts w:eastAsia="Segoe UI" w:cs="Tahoma"/>
                <w:lang w:val="sr-Latn-ME"/>
              </w:rPr>
            </w:pPr>
            <w:r w:rsidRPr="00ED38A9">
              <w:rPr>
                <w:rFonts w:eastAsia="Segoe UI" w:cs="Tahoma"/>
                <w:lang w:val="sr-Latn-ME"/>
              </w:rPr>
              <w:t>Organizovati radionice na temu planiranja porodice</w:t>
            </w:r>
          </w:p>
          <w:p w:rsidR="00130DE9" w:rsidRPr="00ED38A9" w:rsidRDefault="00130DE9" w:rsidP="00975B07">
            <w:pPr>
              <w:suppressAutoHyphens/>
              <w:spacing w:after="0" w:line="240" w:lineRule="auto"/>
              <w:rPr>
                <w:rFonts w:eastAsia="Segoe UI" w:cs="Tahoma"/>
                <w:lang w:val="sr-Latn-ME"/>
              </w:rPr>
            </w:pPr>
          </w:p>
        </w:tc>
        <w:tc>
          <w:tcPr>
            <w:tcW w:w="2464" w:type="dxa"/>
            <w:shd w:val="clear" w:color="auto" w:fill="auto"/>
          </w:tcPr>
          <w:p w:rsidR="007471BB" w:rsidRDefault="00130DE9" w:rsidP="00975B07">
            <w:pPr>
              <w:suppressAutoHyphens/>
              <w:spacing w:after="0" w:line="240" w:lineRule="auto"/>
              <w:rPr>
                <w:rFonts w:eastAsia="Segoe UI" w:cs="Tahoma"/>
                <w:lang w:val="sr-Latn-ME"/>
              </w:rPr>
            </w:pPr>
            <w:r w:rsidRPr="00ED38A9">
              <w:rPr>
                <w:rFonts w:eastAsia="Segoe UI" w:cs="Tahoma"/>
                <w:lang w:val="sr-Latn-ME"/>
              </w:rPr>
              <w:t>Lokalna samouprava,</w:t>
            </w:r>
          </w:p>
          <w:p w:rsidR="007471BB" w:rsidRDefault="00130DE9" w:rsidP="00975B07">
            <w:pPr>
              <w:suppressAutoHyphens/>
              <w:spacing w:after="0" w:line="240" w:lineRule="auto"/>
              <w:rPr>
                <w:rFonts w:eastAsia="Segoe UI" w:cs="Tahoma"/>
                <w:lang w:val="sr-Latn-ME"/>
              </w:rPr>
            </w:pPr>
            <w:r w:rsidRPr="00ED38A9">
              <w:rPr>
                <w:rFonts w:eastAsia="Segoe UI" w:cs="Tahoma"/>
                <w:lang w:val="sr-Latn-ME"/>
              </w:rPr>
              <w:t xml:space="preserve">NVO sektor, </w:t>
            </w:r>
          </w:p>
          <w:p w:rsidR="00130DE9" w:rsidRPr="00ED38A9" w:rsidRDefault="00130DE9" w:rsidP="00975B07">
            <w:pPr>
              <w:suppressAutoHyphens/>
              <w:spacing w:after="0" w:line="240" w:lineRule="auto"/>
              <w:rPr>
                <w:rFonts w:eastAsia="Segoe UI" w:cs="Tahoma"/>
                <w:lang w:val="sr-Latn-ME"/>
              </w:rPr>
            </w:pPr>
            <w:r w:rsidRPr="00ED38A9">
              <w:rPr>
                <w:rFonts w:eastAsia="Segoe UI" w:cs="Tahoma"/>
                <w:lang w:val="sr-Latn-ME"/>
              </w:rPr>
              <w:t>Centar za socijalni rad, Dom zdravlja</w:t>
            </w:r>
          </w:p>
        </w:tc>
        <w:tc>
          <w:tcPr>
            <w:tcW w:w="1323" w:type="dxa"/>
            <w:shd w:val="clear" w:color="auto" w:fill="auto"/>
          </w:tcPr>
          <w:p w:rsidR="00130DE9" w:rsidRDefault="00130DE9" w:rsidP="00975B07">
            <w:pPr>
              <w:suppressAutoHyphens/>
              <w:spacing w:after="0" w:line="240" w:lineRule="auto"/>
              <w:jc w:val="center"/>
              <w:rPr>
                <w:rFonts w:eastAsia="Segoe UI" w:cs="Tahoma"/>
                <w:lang w:val="sr-Latn-ME"/>
              </w:rPr>
            </w:pPr>
          </w:p>
          <w:p w:rsidR="00130DE9" w:rsidRDefault="00154322" w:rsidP="00975B07">
            <w:pPr>
              <w:suppressAutoHyphens/>
              <w:spacing w:after="0" w:line="240" w:lineRule="auto"/>
              <w:jc w:val="center"/>
              <w:rPr>
                <w:rFonts w:eastAsia="Segoe UI" w:cs="Tahoma"/>
                <w:lang w:val="sr-Latn-ME"/>
              </w:rPr>
            </w:pPr>
            <w:r>
              <w:rPr>
                <w:rFonts w:eastAsia="Segoe UI" w:cs="Tahoma"/>
                <w:lang w:val="sr-Latn-ME"/>
              </w:rPr>
              <w:t>II kvartal</w:t>
            </w:r>
          </w:p>
          <w:p w:rsidR="00130DE9" w:rsidRPr="00ED38A9" w:rsidRDefault="00130DE9" w:rsidP="00975B07">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130DE9" w:rsidRPr="00ED38A9" w:rsidRDefault="00130DE9" w:rsidP="00975B07">
            <w:pPr>
              <w:suppressAutoHyphens/>
              <w:spacing w:after="0" w:line="240" w:lineRule="auto"/>
              <w:rPr>
                <w:rFonts w:eastAsia="Segoe UI" w:cs="Tahoma"/>
                <w:lang w:val="sr-Latn-ME"/>
              </w:rPr>
            </w:pPr>
            <w:r>
              <w:rPr>
                <w:rFonts w:eastAsia="Segoe UI" w:cs="Tahoma"/>
                <w:lang w:val="sr-Latn-ME"/>
              </w:rPr>
              <w:t>1 radionica</w:t>
            </w:r>
            <w:r w:rsidRPr="00ED38A9">
              <w:rPr>
                <w:rFonts w:eastAsia="Segoe UI" w:cs="Tahoma"/>
                <w:lang w:val="sr-Latn-ME"/>
              </w:rPr>
              <w:t>, minium 15 mladih uključenih u radionicu</w:t>
            </w:r>
          </w:p>
        </w:tc>
        <w:tc>
          <w:tcPr>
            <w:tcW w:w="1239" w:type="dxa"/>
            <w:shd w:val="clear" w:color="auto" w:fill="auto"/>
          </w:tcPr>
          <w:p w:rsidR="00130DE9" w:rsidRPr="00ED38A9" w:rsidRDefault="00130DE9" w:rsidP="00154322">
            <w:pPr>
              <w:suppressAutoHyphens/>
              <w:spacing w:after="0" w:line="240" w:lineRule="auto"/>
              <w:jc w:val="center"/>
              <w:rPr>
                <w:rFonts w:eastAsia="Segoe UI" w:cs="Tahoma"/>
                <w:lang w:val="sr-Latn-ME"/>
              </w:rPr>
            </w:pPr>
            <w:r>
              <w:rPr>
                <w:rFonts w:eastAsia="Segoe UI" w:cs="Tahoma"/>
                <w:lang w:val="sr-Latn-ME"/>
              </w:rPr>
              <w:t>100 eura</w:t>
            </w:r>
          </w:p>
        </w:tc>
        <w:tc>
          <w:tcPr>
            <w:tcW w:w="2451" w:type="dxa"/>
            <w:shd w:val="clear" w:color="auto" w:fill="auto"/>
          </w:tcPr>
          <w:p w:rsidR="00130DE9" w:rsidRPr="00ED38A9" w:rsidRDefault="00130DE9" w:rsidP="00975B07">
            <w:pPr>
              <w:suppressAutoHyphens/>
              <w:spacing w:after="0" w:line="240" w:lineRule="auto"/>
              <w:rPr>
                <w:rFonts w:eastAsia="Segoe UI" w:cs="Tahoma"/>
                <w:lang w:val="sr-Latn-ME"/>
              </w:rPr>
            </w:pPr>
            <w:r w:rsidRPr="00ED38A9">
              <w:rPr>
                <w:rFonts w:eastAsia="Segoe UI" w:cs="Tahoma"/>
                <w:lang w:val="sr-Latn-ME"/>
              </w:rPr>
              <w:t>Lokalna samouprava</w:t>
            </w:r>
          </w:p>
        </w:tc>
      </w:tr>
      <w:tr w:rsidR="00E00C9C" w:rsidRPr="00ED38A9" w:rsidTr="00E00C9C">
        <w:tc>
          <w:tcPr>
            <w:tcW w:w="12955" w:type="dxa"/>
            <w:gridSpan w:val="7"/>
            <w:shd w:val="clear" w:color="auto" w:fill="D0CECE" w:themeFill="background2" w:themeFillShade="E6"/>
          </w:tcPr>
          <w:p w:rsidR="00E00C9C" w:rsidRPr="00E00C9C" w:rsidRDefault="00E00C9C" w:rsidP="00E00C9C">
            <w:pPr>
              <w:tabs>
                <w:tab w:val="left" w:pos="8546"/>
              </w:tabs>
              <w:suppressAutoHyphens/>
              <w:spacing w:after="0" w:line="240" w:lineRule="auto"/>
              <w:rPr>
                <w:rFonts w:eastAsia="Segoe UI" w:cs="Tahoma"/>
                <w:b/>
                <w:bCs/>
                <w:lang w:val="sr-Latn-ME"/>
              </w:rPr>
            </w:pPr>
            <w:r>
              <w:rPr>
                <w:rFonts w:eastAsia="Segoe UI" w:cs="Tahoma"/>
                <w:lang w:val="sr-Latn-ME"/>
              </w:rPr>
              <w:t xml:space="preserve">                                                                                                                                                                         </w:t>
            </w:r>
            <w:r w:rsidRPr="00E00C9C">
              <w:rPr>
                <w:rFonts w:eastAsia="Segoe UI" w:cs="Tahoma"/>
                <w:b/>
                <w:bCs/>
                <w:lang w:val="sr-Latn-ME"/>
              </w:rPr>
              <w:t>Ukupno</w:t>
            </w:r>
            <w:r>
              <w:rPr>
                <w:rFonts w:eastAsia="Segoe UI" w:cs="Tahoma"/>
                <w:b/>
                <w:bCs/>
                <w:lang w:val="sr-Latn-ME"/>
              </w:rPr>
              <w:t xml:space="preserve">: </w:t>
            </w:r>
            <w:r w:rsidR="00444A81">
              <w:rPr>
                <w:rFonts w:eastAsia="Segoe UI" w:cs="Tahoma"/>
                <w:b/>
                <w:bCs/>
                <w:lang w:val="sr-Latn-ME"/>
              </w:rPr>
              <w:t xml:space="preserve"> </w:t>
            </w:r>
            <w:r>
              <w:rPr>
                <w:rFonts w:eastAsia="Segoe UI" w:cs="Tahoma"/>
                <w:b/>
                <w:bCs/>
                <w:lang w:val="sr-Latn-ME"/>
              </w:rPr>
              <w:t xml:space="preserve"> </w:t>
            </w:r>
            <w:r w:rsidR="00805C6E">
              <w:rPr>
                <w:rFonts w:eastAsia="Segoe UI" w:cs="Tahoma"/>
                <w:b/>
                <w:bCs/>
                <w:lang w:val="sr-Latn-ME"/>
              </w:rPr>
              <w:t>146</w:t>
            </w:r>
            <w:r>
              <w:rPr>
                <w:rFonts w:eastAsia="Segoe UI" w:cs="Tahoma"/>
                <w:b/>
                <w:bCs/>
                <w:lang w:val="sr-Latn-ME"/>
              </w:rPr>
              <w:t>00, 00</w:t>
            </w:r>
          </w:p>
          <w:p w:rsidR="00E00C9C" w:rsidRDefault="00E00C9C" w:rsidP="00E00C9C">
            <w:pPr>
              <w:suppressAutoHyphens/>
              <w:spacing w:after="0" w:line="240" w:lineRule="auto"/>
              <w:rPr>
                <w:rFonts w:eastAsia="Segoe UI" w:cs="Tahoma"/>
                <w:lang w:val="sr-Latn-ME"/>
              </w:rPr>
            </w:pPr>
          </w:p>
          <w:p w:rsidR="00E00C9C" w:rsidRPr="00ED38A9" w:rsidRDefault="00E00C9C" w:rsidP="00EF3AC6">
            <w:pPr>
              <w:tabs>
                <w:tab w:val="left" w:pos="11670"/>
              </w:tabs>
              <w:suppressAutoHyphens/>
              <w:spacing w:after="0" w:line="240" w:lineRule="auto"/>
              <w:rPr>
                <w:rFonts w:eastAsia="Segoe UI" w:cs="Tahoma"/>
                <w:lang w:val="sr-Latn-ME"/>
              </w:rPr>
            </w:pPr>
          </w:p>
        </w:tc>
      </w:tr>
      <w:tr w:rsidR="00E00C9C" w:rsidRPr="00ED38A9" w:rsidTr="00444A81">
        <w:trPr>
          <w:trHeight w:val="710"/>
        </w:trPr>
        <w:tc>
          <w:tcPr>
            <w:tcW w:w="12955" w:type="dxa"/>
            <w:gridSpan w:val="7"/>
            <w:shd w:val="clear" w:color="auto" w:fill="A8D08D"/>
          </w:tcPr>
          <w:p w:rsidR="00E00C9C" w:rsidRPr="00ED38A9" w:rsidRDefault="00E00C9C" w:rsidP="00E00C9C">
            <w:pPr>
              <w:suppressAutoHyphens/>
              <w:spacing w:after="0" w:line="240" w:lineRule="auto"/>
              <w:rPr>
                <w:rFonts w:eastAsia="Segoe UI" w:cs="Tahoma"/>
                <w:lang w:val="sr-Latn-ME"/>
              </w:rPr>
            </w:pPr>
            <w:r w:rsidRPr="00ED38A9">
              <w:rPr>
                <w:rFonts w:eastAsia="Segoe UI" w:cs="Tahoma"/>
                <w:b/>
                <w:bCs/>
                <w:lang w:val="en-US"/>
              </w:rPr>
              <w:t>Operativni cilj 2: Stvaranje uslova da mladi budu aktivni građani i građanke, uključeni u kreiranje i sprovođenje javnih politika</w:t>
            </w:r>
          </w:p>
        </w:tc>
      </w:tr>
      <w:tr w:rsidR="00E00C9C" w:rsidRPr="00ED38A9" w:rsidTr="00444A81">
        <w:trPr>
          <w:trHeight w:val="980"/>
        </w:trPr>
        <w:tc>
          <w:tcPr>
            <w:tcW w:w="12955" w:type="dxa"/>
            <w:gridSpan w:val="7"/>
            <w:shd w:val="clear" w:color="auto" w:fill="A8D08D"/>
          </w:tcPr>
          <w:p w:rsidR="00E00C9C" w:rsidRDefault="00E00C9C" w:rsidP="00E00C9C">
            <w:pPr>
              <w:suppressAutoHyphens/>
              <w:spacing w:after="0" w:line="240" w:lineRule="auto"/>
              <w:rPr>
                <w:rFonts w:eastAsia="Segoe UI" w:cs="Tahoma"/>
                <w:b/>
                <w:color w:val="000000"/>
                <w:sz w:val="24"/>
                <w:szCs w:val="24"/>
                <w:lang w:val="en-US"/>
              </w:rPr>
            </w:pPr>
            <w:r w:rsidRPr="00ED38A9">
              <w:rPr>
                <w:rFonts w:eastAsia="Segoe UI" w:cs="Tahoma"/>
                <w:b/>
                <w:bCs/>
                <w:lang w:val="en-US"/>
              </w:rPr>
              <w:t>Operativni cilj (na lokalnom nivou):</w:t>
            </w:r>
            <w:r w:rsidRPr="00ED38A9">
              <w:rPr>
                <w:rFonts w:eastAsia="Segoe UI" w:cs="Tahoma"/>
                <w:color w:val="000000"/>
                <w:sz w:val="24"/>
                <w:szCs w:val="24"/>
                <w:lang w:val="en-US"/>
              </w:rPr>
              <w:t xml:space="preserve"> </w:t>
            </w:r>
            <w:r w:rsidRPr="00ED38A9">
              <w:rPr>
                <w:rFonts w:eastAsia="Segoe UI" w:cs="Tahoma"/>
                <w:b/>
                <w:color w:val="000000"/>
                <w:sz w:val="24"/>
                <w:szCs w:val="24"/>
                <w:lang w:val="en-US"/>
              </w:rPr>
              <w:t>Mladi su aktivni, motivisani i proaktivno učestvuju u procesima donošenja odluka, razvoju zajednice i u kreiranju i sprovođenju politika</w:t>
            </w:r>
          </w:p>
          <w:p w:rsidR="00444A81" w:rsidRPr="00ED38A9" w:rsidRDefault="00444A81" w:rsidP="00E00C9C">
            <w:pPr>
              <w:suppressAutoHyphens/>
              <w:spacing w:after="0" w:line="240" w:lineRule="auto"/>
              <w:rPr>
                <w:rFonts w:eastAsia="Segoe UI" w:cs="Tahoma"/>
                <w:b/>
                <w:bCs/>
                <w:lang w:val="en-US"/>
              </w:rPr>
            </w:pPr>
          </w:p>
        </w:tc>
      </w:tr>
      <w:tr w:rsidR="00E00C9C" w:rsidRPr="00ED38A9" w:rsidTr="00444A81">
        <w:trPr>
          <w:trHeight w:val="980"/>
        </w:trPr>
        <w:tc>
          <w:tcPr>
            <w:tcW w:w="495" w:type="dxa"/>
            <w:shd w:val="clear" w:color="auto" w:fill="D0CECE"/>
          </w:tcPr>
          <w:p w:rsidR="00E00C9C" w:rsidRPr="00ED38A9" w:rsidRDefault="00E00C9C" w:rsidP="00E00C9C">
            <w:pPr>
              <w:suppressAutoHyphens/>
              <w:spacing w:after="0" w:line="240" w:lineRule="auto"/>
              <w:rPr>
                <w:rFonts w:eastAsia="Segoe UI" w:cs="Tahoma"/>
                <w:lang w:val="sr-Latn-ME"/>
              </w:rPr>
            </w:pPr>
          </w:p>
        </w:tc>
        <w:tc>
          <w:tcPr>
            <w:tcW w:w="2193"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Aktivnost</w:t>
            </w:r>
          </w:p>
        </w:tc>
        <w:tc>
          <w:tcPr>
            <w:tcW w:w="2464"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Nosioci aktivnosti</w:t>
            </w:r>
          </w:p>
        </w:tc>
        <w:tc>
          <w:tcPr>
            <w:tcW w:w="1323" w:type="dxa"/>
            <w:shd w:val="clear" w:color="auto" w:fill="D0CECE"/>
          </w:tcPr>
          <w:p w:rsidR="00E00C9C" w:rsidRPr="00444A81" w:rsidRDefault="00E00C9C" w:rsidP="00E00C9C">
            <w:pPr>
              <w:suppressAutoHyphens/>
              <w:spacing w:after="0" w:line="240" w:lineRule="auto"/>
              <w:jc w:val="center"/>
              <w:rPr>
                <w:rFonts w:eastAsia="Segoe UI" w:cs="Tahoma"/>
                <w:b/>
              </w:rPr>
            </w:pPr>
            <w:r w:rsidRPr="00444A81">
              <w:rPr>
                <w:rFonts w:eastAsia="Segoe UI" w:cs="Tahoma"/>
                <w:b/>
              </w:rPr>
              <w:t>Početak realizacije/Završetak realizacije</w:t>
            </w:r>
          </w:p>
        </w:tc>
        <w:tc>
          <w:tcPr>
            <w:tcW w:w="2790"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Indikatori</w:t>
            </w:r>
          </w:p>
        </w:tc>
        <w:tc>
          <w:tcPr>
            <w:tcW w:w="1239"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Finansijska procjena</w:t>
            </w:r>
          </w:p>
        </w:tc>
        <w:tc>
          <w:tcPr>
            <w:tcW w:w="2451"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Izvor finansiranja</w:t>
            </w:r>
          </w:p>
        </w:tc>
      </w:tr>
      <w:tr w:rsidR="00E00C9C" w:rsidRPr="00ED38A9" w:rsidTr="00631120">
        <w:trPr>
          <w:trHeight w:val="1160"/>
        </w:trPr>
        <w:tc>
          <w:tcPr>
            <w:tcW w:w="495" w:type="dxa"/>
            <w:shd w:val="clear" w:color="auto" w:fill="A8D08D" w:themeFill="accent6" w:themeFillTint="99"/>
          </w:tcPr>
          <w:p w:rsidR="00E00C9C" w:rsidRPr="00ED38A9" w:rsidRDefault="00E00C9C" w:rsidP="00E00C9C">
            <w:pPr>
              <w:suppressAutoHyphens/>
              <w:spacing w:after="0" w:line="240" w:lineRule="auto"/>
              <w:rPr>
                <w:rFonts w:eastAsia="Segoe UI" w:cs="Tahoma"/>
                <w:lang w:val="sr-Latn-ME"/>
              </w:rPr>
            </w:pPr>
            <w:r>
              <w:rPr>
                <w:rFonts w:eastAsia="Segoe UI" w:cs="Tahoma"/>
                <w:lang w:val="sr-Latn-ME"/>
              </w:rPr>
              <w:t>1.</w:t>
            </w:r>
          </w:p>
        </w:tc>
        <w:tc>
          <w:tcPr>
            <w:tcW w:w="2193" w:type="dxa"/>
            <w:shd w:val="clear" w:color="auto" w:fill="auto"/>
          </w:tcPr>
          <w:p w:rsidR="00E00C9C" w:rsidRPr="00ED38A9" w:rsidRDefault="00E00C9C" w:rsidP="00E00C9C">
            <w:pPr>
              <w:suppressAutoHyphens/>
              <w:spacing w:after="0" w:line="240" w:lineRule="auto"/>
              <w:rPr>
                <w:rFonts w:eastAsia="Segoe UI" w:cs="Tahoma"/>
                <w:lang w:val="sr-Latn-ME"/>
              </w:rPr>
            </w:pPr>
            <w:r>
              <w:rPr>
                <w:rFonts w:eastAsia="Segoe UI" w:cs="Tahoma"/>
                <w:lang w:val="sr-Latn-ME"/>
              </w:rPr>
              <w:t>Promocija Lokalnog akcionog plana za mlade 2024</w:t>
            </w:r>
          </w:p>
        </w:tc>
        <w:tc>
          <w:tcPr>
            <w:tcW w:w="2464" w:type="dxa"/>
            <w:shd w:val="clear" w:color="auto" w:fill="auto"/>
          </w:tcPr>
          <w:p w:rsidR="00E00C9C" w:rsidRPr="00ED38A9" w:rsidRDefault="00E00C9C" w:rsidP="00E00C9C">
            <w:pPr>
              <w:suppressAutoHyphens/>
              <w:spacing w:after="0" w:line="240" w:lineRule="auto"/>
              <w:rPr>
                <w:rFonts w:eastAsia="Segoe UI" w:cs="Tahoma"/>
                <w:lang w:val="sr-Latn-ME"/>
              </w:rPr>
            </w:pPr>
            <w:r>
              <w:rPr>
                <w:rFonts w:eastAsia="Segoe UI" w:cs="Tahoma"/>
                <w:lang w:val="sr-Latn-ME"/>
              </w:rPr>
              <w:t>Lokalna samouprava</w:t>
            </w:r>
          </w:p>
        </w:tc>
        <w:tc>
          <w:tcPr>
            <w:tcW w:w="1323" w:type="dxa"/>
            <w:shd w:val="clear" w:color="auto" w:fill="auto"/>
          </w:tcPr>
          <w:p w:rsidR="005D763E" w:rsidRDefault="005D763E" w:rsidP="00E00C9C">
            <w:pPr>
              <w:suppressAutoHyphens/>
              <w:spacing w:after="0" w:line="240" w:lineRule="auto"/>
              <w:jc w:val="center"/>
              <w:rPr>
                <w:rFonts w:eastAsia="Segoe UI" w:cs="Tahoma"/>
                <w:lang w:val="sr-Latn-ME"/>
              </w:rPr>
            </w:pPr>
          </w:p>
          <w:p w:rsidR="00E00C9C" w:rsidRDefault="00E00C9C" w:rsidP="00E00C9C">
            <w:pPr>
              <w:suppressAutoHyphens/>
              <w:spacing w:after="0" w:line="240" w:lineRule="auto"/>
              <w:jc w:val="center"/>
              <w:rPr>
                <w:rFonts w:eastAsia="Segoe UI" w:cs="Tahoma"/>
                <w:lang w:val="sr-Latn-ME"/>
              </w:rPr>
            </w:pPr>
            <w:r>
              <w:rPr>
                <w:rFonts w:eastAsia="Segoe UI" w:cs="Tahoma"/>
                <w:lang w:val="sr-Latn-ME"/>
              </w:rPr>
              <w:t>I kvartal</w:t>
            </w:r>
          </w:p>
          <w:p w:rsidR="00E00C9C" w:rsidRDefault="00E00C9C" w:rsidP="00E00C9C">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E00C9C" w:rsidRPr="00B510E9" w:rsidRDefault="00E00C9C" w:rsidP="00E00C9C">
            <w:pPr>
              <w:suppressAutoHyphens/>
              <w:spacing w:after="0" w:line="240" w:lineRule="auto"/>
              <w:rPr>
                <w:rFonts w:eastAsia="Segoe UI" w:cs="Tahoma"/>
                <w:lang w:val="sr-Latn-ME"/>
              </w:rPr>
            </w:pPr>
            <w:r>
              <w:rPr>
                <w:rFonts w:eastAsia="Segoe UI" w:cs="Tahoma"/>
                <w:lang w:val="sr-Latn-ME"/>
              </w:rPr>
              <w:t xml:space="preserve">- </w:t>
            </w:r>
            <w:r w:rsidRPr="00B510E9">
              <w:rPr>
                <w:rFonts w:eastAsia="Segoe UI" w:cs="Tahoma"/>
                <w:lang w:val="sr-Latn-ME"/>
              </w:rPr>
              <w:t>Održan info dan</w:t>
            </w:r>
          </w:p>
        </w:tc>
        <w:tc>
          <w:tcPr>
            <w:tcW w:w="1239" w:type="dxa"/>
            <w:shd w:val="clear" w:color="auto" w:fill="auto"/>
          </w:tcPr>
          <w:p w:rsidR="00E00C9C" w:rsidRDefault="00E00C9C" w:rsidP="00E00C9C">
            <w:pPr>
              <w:suppressAutoHyphens/>
              <w:spacing w:after="0" w:line="240" w:lineRule="auto"/>
              <w:jc w:val="center"/>
              <w:rPr>
                <w:rFonts w:eastAsia="Segoe UI" w:cs="Tahoma"/>
                <w:lang w:val="sr-Latn-ME"/>
              </w:rPr>
            </w:pPr>
          </w:p>
          <w:p w:rsidR="00E00C9C" w:rsidRPr="00ED38A9" w:rsidRDefault="00E00C9C" w:rsidP="00E00C9C">
            <w:pPr>
              <w:suppressAutoHyphens/>
              <w:spacing w:after="0" w:line="240" w:lineRule="auto"/>
              <w:jc w:val="center"/>
              <w:rPr>
                <w:rFonts w:eastAsia="Segoe UI" w:cs="Tahoma"/>
                <w:lang w:val="sr-Latn-ME"/>
              </w:rPr>
            </w:pPr>
            <w:r>
              <w:rPr>
                <w:rFonts w:eastAsia="Segoe UI" w:cs="Tahoma"/>
                <w:lang w:val="sr-Latn-ME"/>
              </w:rPr>
              <w:t>200 eura</w:t>
            </w:r>
          </w:p>
        </w:tc>
        <w:tc>
          <w:tcPr>
            <w:tcW w:w="2451" w:type="dxa"/>
            <w:shd w:val="clear" w:color="auto" w:fill="auto"/>
          </w:tcPr>
          <w:p w:rsidR="00E00C9C" w:rsidRPr="00ED38A9" w:rsidRDefault="00E00C9C" w:rsidP="00E00C9C">
            <w:pPr>
              <w:suppressAutoHyphens/>
              <w:spacing w:after="0" w:line="240" w:lineRule="auto"/>
              <w:rPr>
                <w:rFonts w:eastAsia="Segoe UI" w:cs="Tahoma"/>
                <w:lang w:val="sr-Latn-ME"/>
              </w:rPr>
            </w:pPr>
            <w:r>
              <w:rPr>
                <w:rFonts w:eastAsia="Segoe UI" w:cs="Tahoma"/>
                <w:lang w:val="sr-Latn-ME"/>
              </w:rPr>
              <w:t>Lokalna samouprava</w:t>
            </w:r>
          </w:p>
        </w:tc>
      </w:tr>
      <w:tr w:rsidR="00E00C9C" w:rsidRPr="00ED38A9" w:rsidTr="00631120">
        <w:trPr>
          <w:trHeight w:val="1817"/>
        </w:trPr>
        <w:tc>
          <w:tcPr>
            <w:tcW w:w="495" w:type="dxa"/>
            <w:shd w:val="clear" w:color="auto" w:fill="A8D08D" w:themeFill="accent6" w:themeFillTint="99"/>
          </w:tcPr>
          <w:p w:rsidR="00E00C9C" w:rsidRPr="00ED38A9" w:rsidRDefault="00107DF0" w:rsidP="00E00C9C">
            <w:pPr>
              <w:suppressAutoHyphens/>
              <w:spacing w:after="0" w:line="240" w:lineRule="auto"/>
              <w:rPr>
                <w:rFonts w:eastAsia="Segoe UI" w:cs="Tahoma"/>
                <w:lang w:val="sr-Latn-ME"/>
              </w:rPr>
            </w:pPr>
            <w:r>
              <w:rPr>
                <w:rFonts w:eastAsia="Segoe UI" w:cs="Tahoma"/>
                <w:lang w:val="sr-Latn-ME"/>
              </w:rPr>
              <w:t>2</w:t>
            </w:r>
            <w:r w:rsidR="00E00C9C" w:rsidRPr="00ED38A9">
              <w:rPr>
                <w:rFonts w:eastAsia="Segoe UI" w:cs="Tahoma"/>
                <w:lang w:val="sr-Latn-ME"/>
              </w:rPr>
              <w:t>.</w:t>
            </w:r>
          </w:p>
        </w:tc>
        <w:tc>
          <w:tcPr>
            <w:tcW w:w="2193" w:type="dxa"/>
            <w:shd w:val="clear" w:color="auto" w:fill="auto"/>
          </w:tcPr>
          <w:p w:rsidR="00E00C9C" w:rsidRPr="00ED38A9" w:rsidRDefault="00E00C9C" w:rsidP="00E00C9C">
            <w:pPr>
              <w:suppressAutoHyphens/>
              <w:spacing w:after="0" w:line="240" w:lineRule="auto"/>
              <w:rPr>
                <w:rFonts w:eastAsia="Segoe UI" w:cs="Tahoma"/>
                <w:lang w:val="sr-Latn-ME"/>
              </w:rPr>
            </w:pPr>
            <w:r w:rsidRPr="00B510E9">
              <w:rPr>
                <w:rFonts w:eastAsia="Segoe UI" w:cs="Tahoma"/>
                <w:lang w:val="sr-Latn-ME"/>
              </w:rPr>
              <w:t>Organizovanje radionica o značaju uključivanja mladih u procese planiranja i sprovo</w:t>
            </w:r>
            <w:r>
              <w:rPr>
                <w:rFonts w:eastAsia="Segoe UI" w:cs="Tahoma"/>
                <w:lang w:val="sr-Latn-ME"/>
              </w:rPr>
              <w:t>đ</w:t>
            </w:r>
            <w:r w:rsidRPr="00B510E9">
              <w:rPr>
                <w:rFonts w:eastAsia="Segoe UI" w:cs="Tahoma"/>
                <w:lang w:val="sr-Latn-ME"/>
              </w:rPr>
              <w:t xml:space="preserve">enja lokalnih politika. </w:t>
            </w:r>
          </w:p>
        </w:tc>
        <w:tc>
          <w:tcPr>
            <w:tcW w:w="2464" w:type="dxa"/>
            <w:shd w:val="clear" w:color="auto" w:fill="auto"/>
          </w:tcPr>
          <w:p w:rsidR="00E00C9C" w:rsidRPr="00ED38A9" w:rsidRDefault="00E00C9C" w:rsidP="00E00C9C">
            <w:pPr>
              <w:suppressAutoHyphens/>
              <w:spacing w:after="0" w:line="240" w:lineRule="auto"/>
              <w:rPr>
                <w:rFonts w:eastAsia="Segoe UI" w:cs="Tahoma"/>
                <w:lang w:val="sr-Latn-ME"/>
              </w:rPr>
            </w:pPr>
            <w:r w:rsidRPr="00ED38A9">
              <w:rPr>
                <w:rFonts w:eastAsia="Segoe UI" w:cs="Tahoma"/>
                <w:lang w:val="sr-Latn-ME"/>
              </w:rPr>
              <w:t>Lokalna samouprava, ZZZCG</w:t>
            </w:r>
          </w:p>
          <w:p w:rsidR="00E00C9C" w:rsidRPr="00ED38A9" w:rsidRDefault="00E00C9C" w:rsidP="00E00C9C">
            <w:pPr>
              <w:suppressAutoHyphens/>
              <w:spacing w:after="0" w:line="240" w:lineRule="auto"/>
              <w:rPr>
                <w:rFonts w:eastAsia="Segoe UI" w:cs="Tahoma"/>
                <w:lang w:val="sr-Latn-ME"/>
              </w:rPr>
            </w:pPr>
            <w:r w:rsidRPr="00ED38A9">
              <w:rPr>
                <w:rFonts w:eastAsia="Segoe UI" w:cs="Tahoma"/>
                <w:lang w:val="sr-Latn-ME"/>
              </w:rPr>
              <w:t>NVO</w:t>
            </w:r>
            <w:r w:rsidRPr="00ED38A9">
              <w:rPr>
                <w:rFonts w:eastAsia="Segoe UI" w:cs="Tahoma"/>
                <w:lang w:val="sr-Latn-ME"/>
              </w:rPr>
              <w:br/>
            </w:r>
          </w:p>
        </w:tc>
        <w:tc>
          <w:tcPr>
            <w:tcW w:w="1323" w:type="dxa"/>
            <w:shd w:val="clear" w:color="auto" w:fill="auto"/>
          </w:tcPr>
          <w:p w:rsidR="00E00C9C" w:rsidRDefault="00E00C9C" w:rsidP="00E00C9C">
            <w:pPr>
              <w:suppressAutoHyphens/>
              <w:spacing w:after="0" w:line="240" w:lineRule="auto"/>
              <w:jc w:val="center"/>
              <w:rPr>
                <w:rFonts w:eastAsia="Segoe UI" w:cs="Tahoma"/>
                <w:lang w:val="sr-Latn-ME"/>
              </w:rPr>
            </w:pPr>
          </w:p>
          <w:p w:rsidR="00E00C9C" w:rsidRDefault="00E00C9C" w:rsidP="00E00C9C">
            <w:pPr>
              <w:suppressAutoHyphens/>
              <w:spacing w:after="0" w:line="240" w:lineRule="auto"/>
              <w:jc w:val="center"/>
              <w:rPr>
                <w:rFonts w:eastAsia="Segoe UI" w:cs="Tahoma"/>
                <w:lang w:val="sr-Latn-ME"/>
              </w:rPr>
            </w:pPr>
            <w:r>
              <w:rPr>
                <w:rFonts w:eastAsia="Segoe UI" w:cs="Tahoma"/>
                <w:lang w:val="sr-Latn-ME"/>
              </w:rPr>
              <w:t>II kvartal</w:t>
            </w:r>
          </w:p>
          <w:p w:rsidR="00E00C9C" w:rsidRPr="00ED38A9" w:rsidRDefault="00E00C9C" w:rsidP="00E00C9C">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E00C9C" w:rsidRPr="00ED38A9" w:rsidRDefault="00E00C9C" w:rsidP="00E00C9C">
            <w:pPr>
              <w:suppressAutoHyphens/>
              <w:spacing w:after="0" w:line="240" w:lineRule="auto"/>
              <w:rPr>
                <w:rFonts w:eastAsia="Segoe UI" w:cs="Tahoma"/>
                <w:lang w:val="sr-Latn-ME"/>
              </w:rPr>
            </w:pPr>
            <w:r>
              <w:rPr>
                <w:rFonts w:eastAsia="Segoe UI" w:cs="Tahoma"/>
                <w:lang w:val="sr-Latn-ME"/>
              </w:rPr>
              <w:t xml:space="preserve">- </w:t>
            </w:r>
            <w:r w:rsidRPr="00ED38A9">
              <w:rPr>
                <w:rFonts w:eastAsia="Segoe UI" w:cs="Tahoma"/>
                <w:lang w:val="sr-Latn-ME"/>
              </w:rPr>
              <w:t>30 mladih koji su prošli obuku</w:t>
            </w:r>
          </w:p>
          <w:p w:rsidR="00E00C9C" w:rsidRPr="00ED38A9" w:rsidRDefault="00E00C9C" w:rsidP="00E00C9C">
            <w:pPr>
              <w:suppressAutoHyphens/>
              <w:spacing w:after="0" w:line="240" w:lineRule="auto"/>
              <w:rPr>
                <w:rFonts w:eastAsia="Segoe UI" w:cs="Tahoma"/>
                <w:lang w:val="sr-Latn-ME"/>
              </w:rPr>
            </w:pPr>
            <w:r>
              <w:rPr>
                <w:rFonts w:eastAsia="Segoe UI" w:cs="Tahoma"/>
                <w:lang w:val="sr-Latn-ME"/>
              </w:rPr>
              <w:t xml:space="preserve">- </w:t>
            </w:r>
            <w:r w:rsidRPr="00ED38A9">
              <w:rPr>
                <w:rFonts w:eastAsia="Segoe UI" w:cs="Tahoma"/>
                <w:lang w:val="sr-Latn-ME"/>
              </w:rPr>
              <w:t>2 radionice</w:t>
            </w:r>
          </w:p>
        </w:tc>
        <w:tc>
          <w:tcPr>
            <w:tcW w:w="1239" w:type="dxa"/>
            <w:shd w:val="clear" w:color="auto" w:fill="auto"/>
          </w:tcPr>
          <w:p w:rsidR="00E00C9C" w:rsidRDefault="00E00C9C" w:rsidP="00E00C9C">
            <w:pPr>
              <w:suppressAutoHyphens/>
              <w:spacing w:after="0" w:line="240" w:lineRule="auto"/>
              <w:rPr>
                <w:rFonts w:eastAsia="Segoe UI" w:cs="Tahoma"/>
                <w:lang w:val="sr-Latn-ME"/>
              </w:rPr>
            </w:pPr>
          </w:p>
          <w:p w:rsidR="00E00C9C" w:rsidRPr="00ED38A9" w:rsidRDefault="00E00C9C" w:rsidP="00E00C9C">
            <w:pPr>
              <w:suppressAutoHyphens/>
              <w:spacing w:after="0" w:line="240" w:lineRule="auto"/>
              <w:jc w:val="center"/>
              <w:rPr>
                <w:rFonts w:eastAsia="Segoe UI" w:cs="Tahoma"/>
                <w:lang w:val="sr-Latn-ME"/>
              </w:rPr>
            </w:pPr>
            <w:r>
              <w:rPr>
                <w:rFonts w:eastAsia="Segoe UI" w:cs="Tahoma"/>
                <w:lang w:val="sr-Latn-ME"/>
              </w:rPr>
              <w:t>300 eura</w:t>
            </w:r>
          </w:p>
        </w:tc>
        <w:tc>
          <w:tcPr>
            <w:tcW w:w="2451" w:type="dxa"/>
            <w:shd w:val="clear" w:color="auto" w:fill="auto"/>
          </w:tcPr>
          <w:p w:rsidR="00E00C9C" w:rsidRPr="00ED38A9" w:rsidRDefault="00E00C9C" w:rsidP="00E00C9C">
            <w:pPr>
              <w:suppressAutoHyphens/>
              <w:spacing w:after="0" w:line="240" w:lineRule="auto"/>
              <w:rPr>
                <w:rFonts w:eastAsia="Segoe UI" w:cs="Tahoma"/>
                <w:lang w:val="sr-Latn-ME"/>
              </w:rPr>
            </w:pPr>
            <w:r w:rsidRPr="00ED38A9">
              <w:rPr>
                <w:rFonts w:eastAsia="Segoe UI" w:cs="Tahoma"/>
                <w:lang w:val="sr-Latn-ME"/>
              </w:rPr>
              <w:t xml:space="preserve">Lokalna samouprava, </w:t>
            </w:r>
            <w:r>
              <w:rPr>
                <w:rFonts w:eastAsia="Segoe UI" w:cs="Tahoma"/>
                <w:lang w:val="sr-Latn-ME"/>
              </w:rPr>
              <w:t>D</w:t>
            </w:r>
            <w:r w:rsidRPr="00ED38A9">
              <w:rPr>
                <w:rFonts w:eastAsia="Segoe UI" w:cs="Tahoma"/>
                <w:lang w:val="sr-Latn-ME"/>
              </w:rPr>
              <w:t>onatori</w:t>
            </w:r>
          </w:p>
        </w:tc>
      </w:tr>
      <w:tr w:rsidR="002972A0" w:rsidRPr="00ED38A9" w:rsidTr="00631120">
        <w:trPr>
          <w:trHeight w:val="1610"/>
        </w:trPr>
        <w:tc>
          <w:tcPr>
            <w:tcW w:w="495" w:type="dxa"/>
            <w:shd w:val="clear" w:color="auto" w:fill="A8D08D" w:themeFill="accent6" w:themeFillTint="99"/>
          </w:tcPr>
          <w:p w:rsidR="002972A0" w:rsidRDefault="009A4213" w:rsidP="00E00C9C">
            <w:pPr>
              <w:suppressAutoHyphens/>
              <w:spacing w:after="0" w:line="240" w:lineRule="auto"/>
              <w:rPr>
                <w:rFonts w:eastAsia="Segoe UI" w:cs="Tahoma"/>
                <w:lang w:val="sr-Latn-ME"/>
              </w:rPr>
            </w:pPr>
            <w:r>
              <w:rPr>
                <w:rFonts w:eastAsia="Segoe UI" w:cs="Tahoma"/>
                <w:lang w:val="sr-Latn-ME"/>
              </w:rPr>
              <w:t>3.</w:t>
            </w:r>
          </w:p>
        </w:tc>
        <w:tc>
          <w:tcPr>
            <w:tcW w:w="2193" w:type="dxa"/>
            <w:shd w:val="clear" w:color="auto" w:fill="auto"/>
          </w:tcPr>
          <w:p w:rsidR="002972A0" w:rsidRDefault="009A4213" w:rsidP="00E00C9C">
            <w:pPr>
              <w:suppressAutoHyphens/>
              <w:spacing w:after="0" w:line="240" w:lineRule="auto"/>
              <w:rPr>
                <w:rFonts w:eastAsia="Segoe UI" w:cs="Tahoma"/>
                <w:lang w:val="sr-Latn-ME"/>
              </w:rPr>
            </w:pPr>
            <w:r w:rsidRPr="009A4213">
              <w:rPr>
                <w:rFonts w:eastAsia="Segoe UI" w:cs="Tahoma"/>
                <w:lang w:val="sr-Latn-ME"/>
              </w:rPr>
              <w:t>Podrška radu volonterskih klubova u okviru organizacija civilnog društva, škola i slično</w:t>
            </w:r>
          </w:p>
        </w:tc>
        <w:tc>
          <w:tcPr>
            <w:tcW w:w="2464" w:type="dxa"/>
            <w:shd w:val="clear" w:color="auto" w:fill="auto"/>
          </w:tcPr>
          <w:p w:rsidR="009A4213" w:rsidRPr="009A4213" w:rsidRDefault="009A4213" w:rsidP="009A4213">
            <w:pPr>
              <w:suppressAutoHyphens/>
              <w:spacing w:after="0" w:line="240" w:lineRule="auto"/>
              <w:rPr>
                <w:rFonts w:eastAsia="Segoe UI" w:cs="Tahoma"/>
                <w:lang w:val="sr-Latn-ME"/>
              </w:rPr>
            </w:pPr>
            <w:r w:rsidRPr="009A4213">
              <w:rPr>
                <w:rFonts w:eastAsia="Segoe UI" w:cs="Tahoma"/>
                <w:lang w:val="sr-Latn-ME"/>
              </w:rPr>
              <w:t>Lokalna samouprava u saradnji sa organizacijama civilnog društva</w:t>
            </w:r>
          </w:p>
          <w:p w:rsidR="002972A0" w:rsidRDefault="009A4213" w:rsidP="009A4213">
            <w:pPr>
              <w:suppressAutoHyphens/>
              <w:spacing w:after="0" w:line="240" w:lineRule="auto"/>
              <w:rPr>
                <w:rFonts w:eastAsia="Segoe UI" w:cs="Tahoma"/>
                <w:lang w:val="sr-Latn-ME"/>
              </w:rPr>
            </w:pPr>
            <w:r w:rsidRPr="009A4213">
              <w:rPr>
                <w:rFonts w:eastAsia="Segoe UI" w:cs="Tahoma"/>
                <w:lang w:val="sr-Latn-ME"/>
              </w:rPr>
              <w:t>Škola, NVO</w:t>
            </w:r>
          </w:p>
        </w:tc>
        <w:tc>
          <w:tcPr>
            <w:tcW w:w="1323" w:type="dxa"/>
            <w:shd w:val="clear" w:color="auto" w:fill="auto"/>
          </w:tcPr>
          <w:p w:rsidR="002972A0" w:rsidRDefault="002972A0" w:rsidP="00E00C9C">
            <w:pPr>
              <w:suppressAutoHyphens/>
              <w:spacing w:after="0" w:line="240" w:lineRule="auto"/>
              <w:jc w:val="center"/>
              <w:rPr>
                <w:rFonts w:eastAsia="Segoe UI" w:cs="Tahoma"/>
                <w:lang w:val="sr-Latn-ME"/>
              </w:rPr>
            </w:pPr>
          </w:p>
          <w:p w:rsidR="009A4213" w:rsidRPr="009A4213" w:rsidRDefault="009A4213" w:rsidP="009A4213">
            <w:pPr>
              <w:suppressAutoHyphens/>
              <w:spacing w:after="0" w:line="240" w:lineRule="auto"/>
              <w:jc w:val="center"/>
              <w:rPr>
                <w:rFonts w:eastAsia="Segoe UI" w:cs="Tahoma"/>
                <w:lang w:val="sr-Latn-ME"/>
              </w:rPr>
            </w:pPr>
            <w:r w:rsidRPr="009A4213">
              <w:rPr>
                <w:rFonts w:eastAsia="Segoe UI" w:cs="Tahoma"/>
                <w:lang w:val="sr-Latn-ME"/>
              </w:rPr>
              <w:t>I</w:t>
            </w:r>
            <w:r>
              <w:rPr>
                <w:rFonts w:eastAsia="Segoe UI" w:cs="Tahoma"/>
                <w:lang w:val="sr-Latn-ME"/>
              </w:rPr>
              <w:t>I</w:t>
            </w:r>
            <w:r w:rsidRPr="009A4213">
              <w:rPr>
                <w:rFonts w:eastAsia="Segoe UI" w:cs="Tahoma"/>
                <w:lang w:val="sr-Latn-ME"/>
              </w:rPr>
              <w:t xml:space="preserve"> kvartal</w:t>
            </w:r>
          </w:p>
          <w:p w:rsidR="009A4213" w:rsidRDefault="009A4213" w:rsidP="009A4213">
            <w:pPr>
              <w:suppressAutoHyphens/>
              <w:spacing w:after="0" w:line="240" w:lineRule="auto"/>
              <w:jc w:val="center"/>
              <w:rPr>
                <w:rFonts w:eastAsia="Segoe UI" w:cs="Tahoma"/>
                <w:lang w:val="sr-Latn-ME"/>
              </w:rPr>
            </w:pPr>
            <w:r w:rsidRPr="009A4213">
              <w:rPr>
                <w:rFonts w:eastAsia="Segoe UI" w:cs="Tahoma"/>
                <w:lang w:val="sr-Latn-ME"/>
              </w:rPr>
              <w:t>2024</w:t>
            </w:r>
          </w:p>
        </w:tc>
        <w:tc>
          <w:tcPr>
            <w:tcW w:w="2790" w:type="dxa"/>
            <w:shd w:val="clear" w:color="auto" w:fill="auto"/>
          </w:tcPr>
          <w:p w:rsidR="002972A0" w:rsidRPr="009A4213" w:rsidRDefault="009A4213" w:rsidP="00E00C9C">
            <w:pPr>
              <w:suppressAutoHyphens/>
              <w:spacing w:after="0" w:line="240" w:lineRule="auto"/>
              <w:rPr>
                <w:rFonts w:eastAsia="Segoe UI" w:cs="Tahoma"/>
                <w:lang w:val="sr-Latn-ME"/>
              </w:rPr>
            </w:pPr>
            <w:r w:rsidRPr="009A4213">
              <w:rPr>
                <w:rFonts w:eastAsia="Segoe UI" w:cs="Tahoma"/>
                <w:lang w:val="sr-Latn-ME"/>
              </w:rPr>
              <w:t>- Podržan rad minimum jednog volonterskog i jednog omladinskog kluba godišnje</w:t>
            </w:r>
          </w:p>
        </w:tc>
        <w:tc>
          <w:tcPr>
            <w:tcW w:w="1239" w:type="dxa"/>
            <w:shd w:val="clear" w:color="auto" w:fill="auto"/>
          </w:tcPr>
          <w:p w:rsidR="002972A0" w:rsidRDefault="002972A0" w:rsidP="00E00C9C">
            <w:pPr>
              <w:suppressAutoHyphens/>
              <w:spacing w:after="0" w:line="240" w:lineRule="auto"/>
              <w:jc w:val="center"/>
              <w:rPr>
                <w:rFonts w:eastAsia="Segoe UI" w:cs="Tahoma"/>
                <w:lang w:val="sr-Latn-ME"/>
              </w:rPr>
            </w:pPr>
          </w:p>
          <w:p w:rsidR="009A4213" w:rsidRDefault="009A4213" w:rsidP="00E00C9C">
            <w:pPr>
              <w:suppressAutoHyphens/>
              <w:spacing w:after="0" w:line="240" w:lineRule="auto"/>
              <w:jc w:val="center"/>
              <w:rPr>
                <w:rFonts w:eastAsia="Segoe UI" w:cs="Tahoma"/>
                <w:lang w:val="sr-Latn-ME"/>
              </w:rPr>
            </w:pPr>
            <w:r>
              <w:rPr>
                <w:rFonts w:eastAsia="Segoe UI" w:cs="Tahoma"/>
                <w:lang w:val="sr-Latn-ME"/>
              </w:rPr>
              <w:t>600 eura</w:t>
            </w:r>
          </w:p>
        </w:tc>
        <w:tc>
          <w:tcPr>
            <w:tcW w:w="2451" w:type="dxa"/>
            <w:shd w:val="clear" w:color="auto" w:fill="auto"/>
          </w:tcPr>
          <w:p w:rsidR="002972A0" w:rsidRDefault="009A4213" w:rsidP="00E00C9C">
            <w:pPr>
              <w:suppressAutoHyphens/>
              <w:spacing w:after="0" w:line="240" w:lineRule="auto"/>
              <w:rPr>
                <w:rFonts w:eastAsia="Segoe UI" w:cs="Tahoma"/>
                <w:lang w:val="sr-Latn-ME"/>
              </w:rPr>
            </w:pPr>
            <w:r>
              <w:rPr>
                <w:rFonts w:eastAsia="Segoe UI" w:cs="Tahoma"/>
                <w:lang w:val="sr-Latn-ME"/>
              </w:rPr>
              <w:t>Lokalna samouprava</w:t>
            </w:r>
          </w:p>
          <w:p w:rsidR="009A4213" w:rsidRDefault="009A4213" w:rsidP="00E00C9C">
            <w:pPr>
              <w:suppressAutoHyphens/>
              <w:spacing w:after="0" w:line="240" w:lineRule="auto"/>
              <w:rPr>
                <w:rFonts w:eastAsia="Segoe UI" w:cs="Tahoma"/>
                <w:lang w:val="sr-Latn-ME"/>
              </w:rPr>
            </w:pPr>
            <w:r>
              <w:rPr>
                <w:rFonts w:eastAsia="Segoe UI" w:cs="Tahoma"/>
                <w:lang w:val="sr-Latn-ME"/>
              </w:rPr>
              <w:t>Donatori</w:t>
            </w:r>
          </w:p>
        </w:tc>
      </w:tr>
      <w:tr w:rsidR="00E00C9C" w:rsidRPr="00ED38A9" w:rsidTr="00631120">
        <w:trPr>
          <w:trHeight w:val="1970"/>
        </w:trPr>
        <w:tc>
          <w:tcPr>
            <w:tcW w:w="495" w:type="dxa"/>
            <w:shd w:val="clear" w:color="auto" w:fill="A8D08D" w:themeFill="accent6" w:themeFillTint="99"/>
          </w:tcPr>
          <w:p w:rsidR="00E00C9C" w:rsidRDefault="009A4213" w:rsidP="00E00C9C">
            <w:pPr>
              <w:suppressAutoHyphens/>
              <w:spacing w:after="0" w:line="240" w:lineRule="auto"/>
              <w:rPr>
                <w:rFonts w:eastAsia="Segoe UI" w:cs="Tahoma"/>
                <w:lang w:val="sr-Latn-ME"/>
              </w:rPr>
            </w:pPr>
            <w:r>
              <w:rPr>
                <w:rFonts w:eastAsia="Segoe UI" w:cs="Tahoma"/>
                <w:lang w:val="sr-Latn-ME"/>
              </w:rPr>
              <w:lastRenderedPageBreak/>
              <w:t>4.</w:t>
            </w:r>
          </w:p>
          <w:p w:rsidR="00E00C9C" w:rsidRDefault="00E00C9C" w:rsidP="00E00C9C">
            <w:pPr>
              <w:suppressAutoHyphens/>
              <w:spacing w:after="0" w:line="240" w:lineRule="auto"/>
              <w:rPr>
                <w:rFonts w:eastAsia="Segoe UI" w:cs="Tahoma"/>
                <w:lang w:val="sr-Latn-ME"/>
              </w:rPr>
            </w:pPr>
          </w:p>
        </w:tc>
        <w:tc>
          <w:tcPr>
            <w:tcW w:w="2193" w:type="dxa"/>
            <w:shd w:val="clear" w:color="auto" w:fill="auto"/>
          </w:tcPr>
          <w:p w:rsidR="00E00C9C" w:rsidRDefault="00E00C9C" w:rsidP="00E00C9C">
            <w:pPr>
              <w:suppressAutoHyphens/>
              <w:spacing w:after="0" w:line="240" w:lineRule="auto"/>
              <w:rPr>
                <w:rFonts w:eastAsia="Segoe UI" w:cs="Tahoma"/>
                <w:lang w:val="sr-Latn-ME"/>
              </w:rPr>
            </w:pPr>
            <w:r>
              <w:rPr>
                <w:rFonts w:eastAsia="Segoe UI" w:cs="Tahoma"/>
                <w:lang w:val="sr-Latn-ME"/>
              </w:rPr>
              <w:t>Promocija pozitivnih primjera mladih koji doprinose promjenama u svojoj zajednici</w:t>
            </w:r>
          </w:p>
        </w:tc>
        <w:tc>
          <w:tcPr>
            <w:tcW w:w="2464" w:type="dxa"/>
            <w:shd w:val="clear" w:color="auto" w:fill="auto"/>
          </w:tcPr>
          <w:p w:rsidR="00E00C9C" w:rsidRDefault="00E00C9C" w:rsidP="00E00C9C">
            <w:pPr>
              <w:suppressAutoHyphens/>
              <w:spacing w:after="0" w:line="240" w:lineRule="auto"/>
              <w:rPr>
                <w:rFonts w:eastAsia="Segoe UI" w:cs="Tahoma"/>
                <w:lang w:val="sr-Latn-ME"/>
              </w:rPr>
            </w:pPr>
            <w:r>
              <w:rPr>
                <w:rFonts w:eastAsia="Segoe UI" w:cs="Tahoma"/>
                <w:lang w:val="sr-Latn-ME"/>
              </w:rPr>
              <w:t>Lokalna samouprava</w:t>
            </w:r>
          </w:p>
          <w:p w:rsidR="00E00C9C" w:rsidRDefault="00E00C9C" w:rsidP="00E00C9C">
            <w:pPr>
              <w:suppressAutoHyphens/>
              <w:spacing w:after="0" w:line="240" w:lineRule="auto"/>
              <w:rPr>
                <w:rFonts w:eastAsia="Segoe UI" w:cs="Tahoma"/>
                <w:lang w:val="sr-Latn-ME"/>
              </w:rPr>
            </w:pPr>
            <w:r>
              <w:rPr>
                <w:rFonts w:eastAsia="Segoe UI" w:cs="Tahoma"/>
                <w:lang w:val="sr-Latn-ME"/>
              </w:rPr>
              <w:t>RTV „Glas Plava“</w:t>
            </w:r>
          </w:p>
          <w:p w:rsidR="00E00C9C" w:rsidRDefault="00E00C9C" w:rsidP="00E00C9C">
            <w:pPr>
              <w:suppressAutoHyphens/>
              <w:spacing w:after="0" w:line="240" w:lineRule="auto"/>
              <w:rPr>
                <w:rFonts w:eastAsia="Segoe UI" w:cs="Tahoma"/>
                <w:lang w:val="sr-Latn-ME"/>
              </w:rPr>
            </w:pPr>
            <w:r>
              <w:rPr>
                <w:rFonts w:eastAsia="Segoe UI" w:cs="Tahoma"/>
                <w:lang w:val="sr-Latn-ME"/>
              </w:rPr>
              <w:t>Info Plav</w:t>
            </w:r>
          </w:p>
          <w:p w:rsidR="00E00C9C" w:rsidRDefault="00E00C9C" w:rsidP="00E00C9C">
            <w:pPr>
              <w:suppressAutoHyphens/>
              <w:spacing w:after="0" w:line="240" w:lineRule="auto"/>
              <w:rPr>
                <w:rFonts w:eastAsia="Segoe UI" w:cs="Tahoma"/>
                <w:lang w:val="sr-Latn-ME"/>
              </w:rPr>
            </w:pPr>
            <w:r>
              <w:rPr>
                <w:rFonts w:eastAsia="Segoe UI" w:cs="Tahoma"/>
                <w:lang w:val="sr-Latn-ME"/>
              </w:rPr>
              <w:t>NVO</w:t>
            </w:r>
          </w:p>
        </w:tc>
        <w:tc>
          <w:tcPr>
            <w:tcW w:w="1323" w:type="dxa"/>
            <w:shd w:val="clear" w:color="auto" w:fill="auto"/>
          </w:tcPr>
          <w:p w:rsidR="00E00C9C" w:rsidRDefault="00E00C9C" w:rsidP="00E00C9C">
            <w:pPr>
              <w:suppressAutoHyphens/>
              <w:spacing w:after="0" w:line="240" w:lineRule="auto"/>
              <w:jc w:val="center"/>
              <w:rPr>
                <w:rFonts w:eastAsia="Segoe UI" w:cs="Tahoma"/>
                <w:lang w:val="sr-Latn-ME"/>
              </w:rPr>
            </w:pPr>
          </w:p>
          <w:p w:rsidR="00E00C9C" w:rsidRDefault="00E00C9C" w:rsidP="00E00C9C">
            <w:pPr>
              <w:suppressAutoHyphens/>
              <w:spacing w:after="0" w:line="240" w:lineRule="auto"/>
              <w:jc w:val="center"/>
              <w:rPr>
                <w:rFonts w:eastAsia="Segoe UI" w:cs="Tahoma"/>
                <w:lang w:val="sr-Latn-ME"/>
              </w:rPr>
            </w:pPr>
            <w:r>
              <w:rPr>
                <w:rFonts w:eastAsia="Segoe UI" w:cs="Tahoma"/>
                <w:lang w:val="sr-Latn-ME"/>
              </w:rPr>
              <w:t>III kvartal</w:t>
            </w:r>
          </w:p>
          <w:p w:rsidR="00E00C9C" w:rsidRDefault="00E00C9C" w:rsidP="00E00C9C">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E00C9C" w:rsidRPr="009A4213" w:rsidRDefault="00E00C9C" w:rsidP="00E00C9C">
            <w:pPr>
              <w:suppressAutoHyphens/>
              <w:spacing w:after="0" w:line="240" w:lineRule="auto"/>
              <w:rPr>
                <w:rFonts w:eastAsia="Segoe UI" w:cs="Tahoma"/>
                <w:lang w:val="sr-Latn-ME"/>
              </w:rPr>
            </w:pPr>
            <w:r w:rsidRPr="009A4213">
              <w:rPr>
                <w:rFonts w:eastAsia="Segoe UI" w:cs="Tahoma"/>
                <w:lang w:val="sr-Latn-ME"/>
              </w:rPr>
              <w:t>- Snimljene 2 emisije</w:t>
            </w:r>
          </w:p>
          <w:p w:rsidR="00E00C9C" w:rsidRDefault="00E00C9C" w:rsidP="00E00C9C">
            <w:pPr>
              <w:suppressAutoHyphens/>
              <w:spacing w:after="0" w:line="240" w:lineRule="auto"/>
              <w:rPr>
                <w:rFonts w:eastAsia="Segoe UI" w:cs="Tahoma"/>
                <w:lang w:val="sr-Latn-ME"/>
              </w:rPr>
            </w:pPr>
            <w:r w:rsidRPr="009A4213">
              <w:rPr>
                <w:rFonts w:eastAsia="Segoe UI" w:cs="Tahoma"/>
                <w:lang w:val="sr-Latn-ME"/>
              </w:rPr>
              <w:t>- 50 objava na portalima, društvenim mrežama i you tube kanalima lokalnih medija</w:t>
            </w:r>
          </w:p>
        </w:tc>
        <w:tc>
          <w:tcPr>
            <w:tcW w:w="1239" w:type="dxa"/>
            <w:shd w:val="clear" w:color="auto" w:fill="auto"/>
          </w:tcPr>
          <w:p w:rsidR="00E00C9C" w:rsidRDefault="00E00C9C" w:rsidP="00E00C9C">
            <w:pPr>
              <w:suppressAutoHyphens/>
              <w:spacing w:after="0" w:line="240" w:lineRule="auto"/>
              <w:jc w:val="center"/>
              <w:rPr>
                <w:rFonts w:eastAsia="Segoe UI" w:cs="Tahoma"/>
                <w:lang w:val="sr-Latn-ME"/>
              </w:rPr>
            </w:pPr>
          </w:p>
          <w:p w:rsidR="00E00C9C" w:rsidRDefault="0008334A" w:rsidP="00E00C9C">
            <w:pPr>
              <w:suppressAutoHyphens/>
              <w:spacing w:after="0" w:line="240" w:lineRule="auto"/>
              <w:jc w:val="center"/>
              <w:rPr>
                <w:rFonts w:eastAsia="Segoe UI" w:cs="Tahoma"/>
                <w:lang w:val="sr-Latn-ME"/>
              </w:rPr>
            </w:pPr>
            <w:r>
              <w:rPr>
                <w:rFonts w:eastAsia="Segoe UI" w:cs="Tahoma"/>
                <w:lang w:val="sr-Latn-ME"/>
              </w:rPr>
              <w:t>5</w:t>
            </w:r>
            <w:r w:rsidR="00E00C9C">
              <w:rPr>
                <w:rFonts w:eastAsia="Segoe UI" w:cs="Tahoma"/>
                <w:lang w:val="sr-Latn-ME"/>
              </w:rPr>
              <w:t>00 eura</w:t>
            </w:r>
          </w:p>
        </w:tc>
        <w:tc>
          <w:tcPr>
            <w:tcW w:w="2451" w:type="dxa"/>
            <w:shd w:val="clear" w:color="auto" w:fill="auto"/>
          </w:tcPr>
          <w:p w:rsidR="00E00C9C" w:rsidRDefault="00E00C9C" w:rsidP="00E00C9C">
            <w:pPr>
              <w:suppressAutoHyphens/>
              <w:spacing w:after="0" w:line="240" w:lineRule="auto"/>
              <w:rPr>
                <w:rFonts w:eastAsia="Segoe UI" w:cs="Tahoma"/>
                <w:lang w:val="sr-Latn-ME"/>
              </w:rPr>
            </w:pPr>
            <w:r>
              <w:rPr>
                <w:rFonts w:eastAsia="Segoe UI" w:cs="Tahoma"/>
                <w:lang w:val="sr-Latn-ME"/>
              </w:rPr>
              <w:t>Lokalna samouprava</w:t>
            </w:r>
          </w:p>
          <w:p w:rsidR="00E00C9C" w:rsidRDefault="00E00C9C" w:rsidP="00E00C9C">
            <w:pPr>
              <w:suppressAutoHyphens/>
              <w:spacing w:after="0" w:line="240" w:lineRule="auto"/>
              <w:rPr>
                <w:rFonts w:eastAsia="Segoe UI" w:cs="Tahoma"/>
                <w:lang w:val="sr-Latn-ME"/>
              </w:rPr>
            </w:pPr>
            <w:r>
              <w:rPr>
                <w:rFonts w:eastAsia="Segoe UI" w:cs="Tahoma"/>
                <w:lang w:val="sr-Latn-ME"/>
              </w:rPr>
              <w:t>Donatori</w:t>
            </w:r>
          </w:p>
        </w:tc>
      </w:tr>
      <w:tr w:rsidR="00E00C9C" w:rsidRPr="00ED38A9" w:rsidTr="00C451F9">
        <w:tc>
          <w:tcPr>
            <w:tcW w:w="12955" w:type="dxa"/>
            <w:gridSpan w:val="7"/>
            <w:shd w:val="clear" w:color="auto" w:fill="D0CECE" w:themeFill="background2" w:themeFillShade="E6"/>
          </w:tcPr>
          <w:p w:rsidR="00E00C9C" w:rsidRPr="0008334A" w:rsidRDefault="0008334A" w:rsidP="0008334A">
            <w:pPr>
              <w:tabs>
                <w:tab w:val="left" w:pos="7892"/>
              </w:tabs>
              <w:suppressAutoHyphens/>
              <w:spacing w:after="0" w:line="240" w:lineRule="auto"/>
              <w:rPr>
                <w:rFonts w:eastAsia="Segoe UI" w:cs="Tahoma"/>
                <w:b/>
                <w:bCs/>
                <w:lang w:val="sr-Latn-ME"/>
              </w:rPr>
            </w:pPr>
            <w:r>
              <w:rPr>
                <w:rFonts w:eastAsia="Segoe UI" w:cs="Tahoma"/>
                <w:lang w:val="sr-Latn-ME"/>
              </w:rPr>
              <w:tab/>
              <w:t xml:space="preserve">          </w:t>
            </w:r>
            <w:r>
              <w:rPr>
                <w:rFonts w:eastAsia="Segoe UI" w:cs="Tahoma"/>
                <w:b/>
                <w:bCs/>
                <w:lang w:val="sr-Latn-ME"/>
              </w:rPr>
              <w:t>Ukupno:     1</w:t>
            </w:r>
            <w:r w:rsidR="009A4213">
              <w:rPr>
                <w:rFonts w:eastAsia="Segoe UI" w:cs="Tahoma"/>
                <w:b/>
                <w:bCs/>
                <w:lang w:val="sr-Latn-ME"/>
              </w:rPr>
              <w:t>6</w:t>
            </w:r>
            <w:r>
              <w:rPr>
                <w:rFonts w:eastAsia="Segoe UI" w:cs="Tahoma"/>
                <w:b/>
                <w:bCs/>
                <w:lang w:val="sr-Latn-ME"/>
              </w:rPr>
              <w:t>00,00</w:t>
            </w:r>
          </w:p>
          <w:p w:rsidR="0008334A" w:rsidRDefault="0008334A" w:rsidP="00E00C9C">
            <w:pPr>
              <w:suppressAutoHyphens/>
              <w:spacing w:after="0" w:line="240" w:lineRule="auto"/>
              <w:rPr>
                <w:rFonts w:eastAsia="Segoe UI" w:cs="Tahoma"/>
                <w:lang w:val="sr-Latn-ME"/>
              </w:rPr>
            </w:pPr>
          </w:p>
          <w:p w:rsidR="0008334A" w:rsidRDefault="00C451F9" w:rsidP="00444A81">
            <w:pPr>
              <w:tabs>
                <w:tab w:val="left" w:pos="7256"/>
              </w:tabs>
              <w:suppressAutoHyphens/>
              <w:spacing w:after="0" w:line="240" w:lineRule="auto"/>
              <w:rPr>
                <w:rFonts w:eastAsia="Segoe UI" w:cs="Tahoma"/>
                <w:lang w:val="sr-Latn-ME"/>
              </w:rPr>
            </w:pPr>
            <w:r>
              <w:rPr>
                <w:rFonts w:eastAsia="Segoe UI" w:cs="Tahoma"/>
                <w:lang w:val="sr-Latn-ME"/>
              </w:rPr>
              <w:tab/>
            </w:r>
          </w:p>
        </w:tc>
      </w:tr>
      <w:tr w:rsidR="00E00C9C" w:rsidRPr="00ED38A9" w:rsidTr="00444A81">
        <w:trPr>
          <w:trHeight w:val="440"/>
        </w:trPr>
        <w:tc>
          <w:tcPr>
            <w:tcW w:w="12955" w:type="dxa"/>
            <w:gridSpan w:val="7"/>
            <w:shd w:val="clear" w:color="auto" w:fill="F4B083"/>
          </w:tcPr>
          <w:p w:rsidR="00E00C9C" w:rsidRPr="00ED38A9" w:rsidRDefault="00E00C9C" w:rsidP="00E00C9C">
            <w:pPr>
              <w:suppressAutoHyphens/>
              <w:spacing w:after="0" w:line="240" w:lineRule="auto"/>
              <w:rPr>
                <w:rFonts w:eastAsia="Segoe UI" w:cs="Tahoma"/>
                <w:b/>
                <w:bCs/>
                <w:lang w:val="en-US"/>
              </w:rPr>
            </w:pPr>
            <w:r w:rsidRPr="00ED38A9">
              <w:rPr>
                <w:rFonts w:eastAsia="Segoe UI" w:cs="Tahoma"/>
                <w:b/>
                <w:bCs/>
                <w:lang w:val="en-US"/>
              </w:rPr>
              <w:t>Operativni cilj 3: Ostvarivanje međuresornog doprinosa poboljšanju sveukupnog položaja mladih</w:t>
            </w:r>
          </w:p>
          <w:p w:rsidR="00E00C9C" w:rsidRPr="00ED38A9" w:rsidRDefault="00E00C9C" w:rsidP="00E00C9C">
            <w:pPr>
              <w:suppressAutoHyphens/>
              <w:spacing w:after="0" w:line="240" w:lineRule="auto"/>
              <w:rPr>
                <w:rFonts w:eastAsia="Segoe UI" w:cs="Tahoma"/>
                <w:lang w:val="sr-Latn-ME"/>
              </w:rPr>
            </w:pPr>
          </w:p>
        </w:tc>
      </w:tr>
      <w:tr w:rsidR="00E00C9C" w:rsidRPr="00ED38A9" w:rsidTr="00444A81">
        <w:trPr>
          <w:trHeight w:val="890"/>
        </w:trPr>
        <w:tc>
          <w:tcPr>
            <w:tcW w:w="12955" w:type="dxa"/>
            <w:gridSpan w:val="7"/>
            <w:shd w:val="clear" w:color="auto" w:fill="F4B083"/>
          </w:tcPr>
          <w:p w:rsidR="00E00C9C" w:rsidRPr="00EF3AC6" w:rsidRDefault="00E00C9C" w:rsidP="00EF3AC6">
            <w:pPr>
              <w:pStyle w:val="ListParagraph"/>
              <w:tabs>
                <w:tab w:val="left" w:pos="720"/>
              </w:tabs>
              <w:spacing w:line="360" w:lineRule="auto"/>
              <w:ind w:left="0"/>
              <w:jc w:val="both"/>
              <w:rPr>
                <w:b/>
                <w:color w:val="000000"/>
                <w:sz w:val="24"/>
                <w:szCs w:val="24"/>
                <w:lang w:val="en-US"/>
              </w:rPr>
            </w:pPr>
            <w:r w:rsidRPr="00ED38A9">
              <w:rPr>
                <w:rFonts w:eastAsia="Segoe UI" w:cs="Calibri"/>
                <w:b/>
                <w:bCs/>
                <w:color w:val="000000"/>
              </w:rPr>
              <w:t>Operativni cilj (na lokalnom nivou):</w:t>
            </w:r>
            <w:r>
              <w:rPr>
                <w:rFonts w:eastAsia="Segoe UI" w:cs="Calibri"/>
                <w:b/>
                <w:bCs/>
                <w:color w:val="000000"/>
                <w:lang w:val="en-US"/>
              </w:rPr>
              <w:t xml:space="preserve"> </w:t>
            </w:r>
            <w:r w:rsidRPr="00AF63A2">
              <w:rPr>
                <w:b/>
                <w:color w:val="000000"/>
                <w:sz w:val="24"/>
                <w:szCs w:val="24"/>
                <w:lang w:val="en-US"/>
              </w:rPr>
              <w:t>Mladi su ekonomski i socijalno ostvareni kroz olakšan pristup tržištu rada, kvalitetnom obrazovanju kao i kulturnim sadržajima kao konzumentima i kreatorima istih</w:t>
            </w:r>
          </w:p>
        </w:tc>
      </w:tr>
      <w:tr w:rsidR="00E00C9C" w:rsidRPr="00ED38A9" w:rsidTr="009259B8">
        <w:tc>
          <w:tcPr>
            <w:tcW w:w="495" w:type="dxa"/>
            <w:shd w:val="clear" w:color="auto" w:fill="D0CECE"/>
          </w:tcPr>
          <w:p w:rsidR="00E00C9C" w:rsidRPr="00ED38A9" w:rsidRDefault="00E00C9C" w:rsidP="00E00C9C">
            <w:pPr>
              <w:suppressAutoHyphens/>
              <w:spacing w:after="0" w:line="240" w:lineRule="auto"/>
              <w:rPr>
                <w:rFonts w:eastAsia="Segoe UI" w:cs="Tahoma"/>
                <w:lang w:val="sr-Latn-ME"/>
              </w:rPr>
            </w:pPr>
          </w:p>
        </w:tc>
        <w:tc>
          <w:tcPr>
            <w:tcW w:w="2193"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Aktivnost</w:t>
            </w:r>
          </w:p>
        </w:tc>
        <w:tc>
          <w:tcPr>
            <w:tcW w:w="2464"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Nosioci aktivnosti</w:t>
            </w:r>
          </w:p>
        </w:tc>
        <w:tc>
          <w:tcPr>
            <w:tcW w:w="1323" w:type="dxa"/>
            <w:shd w:val="clear" w:color="auto" w:fill="D0CECE"/>
          </w:tcPr>
          <w:p w:rsidR="00E00C9C" w:rsidRPr="00444A81" w:rsidRDefault="00E00C9C" w:rsidP="00E00C9C">
            <w:pPr>
              <w:suppressAutoHyphens/>
              <w:spacing w:after="0" w:line="240" w:lineRule="auto"/>
              <w:jc w:val="center"/>
              <w:rPr>
                <w:rFonts w:eastAsia="Segoe UI" w:cs="Tahoma"/>
                <w:b/>
                <w:sz w:val="20"/>
                <w:szCs w:val="20"/>
              </w:rPr>
            </w:pPr>
            <w:r w:rsidRPr="00444A81">
              <w:rPr>
                <w:rFonts w:eastAsia="Segoe UI" w:cs="Tahoma"/>
                <w:b/>
                <w:sz w:val="20"/>
                <w:szCs w:val="20"/>
              </w:rPr>
              <w:t>Početak realizacije/Završetak realizacije</w:t>
            </w:r>
          </w:p>
        </w:tc>
        <w:tc>
          <w:tcPr>
            <w:tcW w:w="2790"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Indikatori</w:t>
            </w:r>
          </w:p>
        </w:tc>
        <w:tc>
          <w:tcPr>
            <w:tcW w:w="1239"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Finansijska procjena</w:t>
            </w:r>
          </w:p>
        </w:tc>
        <w:tc>
          <w:tcPr>
            <w:tcW w:w="2451"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Izvor finansiranja</w:t>
            </w:r>
          </w:p>
        </w:tc>
      </w:tr>
      <w:tr w:rsidR="00E00C9C" w:rsidRPr="00ED38A9" w:rsidTr="00631120">
        <w:trPr>
          <w:trHeight w:val="827"/>
        </w:trPr>
        <w:tc>
          <w:tcPr>
            <w:tcW w:w="495" w:type="dxa"/>
            <w:shd w:val="clear" w:color="auto" w:fill="F4B083" w:themeFill="accent2" w:themeFillTint="99"/>
          </w:tcPr>
          <w:p w:rsidR="00E00C9C" w:rsidRPr="00ED38A9" w:rsidRDefault="00E00C9C" w:rsidP="00E00C9C">
            <w:pPr>
              <w:suppressAutoHyphens/>
              <w:spacing w:after="0" w:line="240" w:lineRule="auto"/>
              <w:rPr>
                <w:rFonts w:eastAsia="Segoe UI" w:cs="Tahoma"/>
                <w:lang w:val="sr-Latn-ME"/>
              </w:rPr>
            </w:pPr>
            <w:r w:rsidRPr="00ED38A9">
              <w:rPr>
                <w:rFonts w:eastAsia="Segoe UI" w:cs="Tahoma"/>
                <w:lang w:val="sr-Latn-ME"/>
              </w:rPr>
              <w:t>1.</w:t>
            </w:r>
          </w:p>
        </w:tc>
        <w:tc>
          <w:tcPr>
            <w:tcW w:w="2193" w:type="dxa"/>
            <w:shd w:val="clear" w:color="auto" w:fill="auto"/>
          </w:tcPr>
          <w:p w:rsidR="00E00C9C" w:rsidRPr="00ED38A9" w:rsidRDefault="00E00C9C" w:rsidP="00E00C9C">
            <w:pPr>
              <w:suppressAutoHyphens/>
              <w:spacing w:after="0" w:line="240" w:lineRule="auto"/>
              <w:rPr>
                <w:rFonts w:eastAsia="Segoe UI" w:cs="Tahoma"/>
                <w:lang w:val="sr-Latn-ME"/>
              </w:rPr>
            </w:pPr>
            <w:r>
              <w:rPr>
                <w:rFonts w:eastAsia="Segoe UI" w:cs="Tahoma"/>
                <w:lang w:val="sr-Latn-ME"/>
              </w:rPr>
              <w:t>Radionica iz različitih umjetničkih disciplina</w:t>
            </w:r>
          </w:p>
          <w:p w:rsidR="00E00C9C" w:rsidRPr="00ED38A9" w:rsidRDefault="00E00C9C" w:rsidP="00E00C9C">
            <w:pPr>
              <w:suppressAutoHyphens/>
              <w:spacing w:after="0" w:line="240" w:lineRule="auto"/>
              <w:rPr>
                <w:rFonts w:eastAsia="Segoe UI" w:cs="Tahoma"/>
                <w:lang w:val="sr-Latn-ME"/>
              </w:rPr>
            </w:pPr>
          </w:p>
        </w:tc>
        <w:tc>
          <w:tcPr>
            <w:tcW w:w="2464" w:type="dxa"/>
            <w:shd w:val="clear" w:color="auto" w:fill="auto"/>
          </w:tcPr>
          <w:p w:rsidR="00E00C9C" w:rsidRDefault="00E00C9C" w:rsidP="00E00C9C">
            <w:pPr>
              <w:suppressAutoHyphens/>
              <w:spacing w:after="0" w:line="240" w:lineRule="auto"/>
              <w:rPr>
                <w:rFonts w:eastAsia="Segoe UI" w:cs="Tahoma"/>
                <w:lang w:val="sr-Latn-ME"/>
              </w:rPr>
            </w:pPr>
            <w:r>
              <w:rPr>
                <w:rFonts w:eastAsia="Segoe UI" w:cs="Tahoma"/>
                <w:lang w:val="sr-Latn-ME"/>
              </w:rPr>
              <w:t>Lokalna samouprava</w:t>
            </w:r>
          </w:p>
          <w:p w:rsidR="00E00C9C" w:rsidRDefault="00E00C9C" w:rsidP="00E00C9C">
            <w:pPr>
              <w:suppressAutoHyphens/>
              <w:spacing w:after="0" w:line="240" w:lineRule="auto"/>
              <w:rPr>
                <w:rFonts w:eastAsia="Segoe UI" w:cs="Tahoma"/>
                <w:lang w:val="sr-Latn-ME"/>
              </w:rPr>
            </w:pPr>
            <w:r>
              <w:rPr>
                <w:rFonts w:eastAsia="Segoe UI" w:cs="Tahoma"/>
                <w:lang w:val="sr-Latn-ME"/>
              </w:rPr>
              <w:t>Škola</w:t>
            </w:r>
          </w:p>
          <w:p w:rsidR="00E00C9C" w:rsidRPr="00ED38A9" w:rsidRDefault="00E00C9C" w:rsidP="00E00C9C">
            <w:pPr>
              <w:suppressAutoHyphens/>
              <w:spacing w:after="0" w:line="240" w:lineRule="auto"/>
              <w:rPr>
                <w:rFonts w:eastAsia="Segoe UI" w:cs="Tahoma"/>
                <w:lang w:val="sr-Latn-ME"/>
              </w:rPr>
            </w:pPr>
          </w:p>
        </w:tc>
        <w:tc>
          <w:tcPr>
            <w:tcW w:w="1323" w:type="dxa"/>
            <w:shd w:val="clear" w:color="auto" w:fill="auto"/>
          </w:tcPr>
          <w:p w:rsidR="00E00C9C" w:rsidRDefault="0008334A" w:rsidP="005D763E">
            <w:pPr>
              <w:suppressAutoHyphens/>
              <w:spacing w:after="0" w:line="240" w:lineRule="auto"/>
              <w:jc w:val="center"/>
              <w:rPr>
                <w:rFonts w:eastAsia="Segoe UI" w:cs="Tahoma"/>
                <w:lang w:val="sr-Latn-ME"/>
              </w:rPr>
            </w:pPr>
            <w:r>
              <w:rPr>
                <w:rFonts w:eastAsia="Segoe UI" w:cs="Tahoma"/>
                <w:lang w:val="sr-Latn-ME"/>
              </w:rPr>
              <w:t>II</w:t>
            </w:r>
            <w:r w:rsidR="00E00C9C">
              <w:rPr>
                <w:rFonts w:eastAsia="Segoe UI" w:cs="Tahoma"/>
                <w:lang w:val="sr-Latn-ME"/>
              </w:rPr>
              <w:t xml:space="preserve"> kvartal</w:t>
            </w:r>
          </w:p>
          <w:p w:rsidR="00E00C9C" w:rsidRPr="00ED38A9" w:rsidRDefault="00E00C9C" w:rsidP="005D763E">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E00C9C" w:rsidRDefault="00E00C9C" w:rsidP="00E00C9C">
            <w:pPr>
              <w:suppressAutoHyphens/>
              <w:spacing w:after="0" w:line="240" w:lineRule="auto"/>
              <w:rPr>
                <w:rFonts w:eastAsia="Segoe UI" w:cs="Tahoma"/>
                <w:lang w:val="sr-Latn-ME"/>
              </w:rPr>
            </w:pPr>
            <w:r>
              <w:rPr>
                <w:rFonts w:eastAsia="Segoe UI" w:cs="Tahoma"/>
                <w:lang w:val="sr-Latn-ME"/>
              </w:rPr>
              <w:t>- 2 radionice</w:t>
            </w:r>
          </w:p>
          <w:p w:rsidR="00E00C9C" w:rsidRPr="00ED38A9" w:rsidRDefault="002972A0" w:rsidP="00E00C9C">
            <w:pPr>
              <w:suppressAutoHyphens/>
              <w:spacing w:after="0" w:line="240" w:lineRule="auto"/>
              <w:rPr>
                <w:rFonts w:eastAsia="Segoe UI" w:cs="Tahoma"/>
                <w:lang w:val="sr-Latn-ME"/>
              </w:rPr>
            </w:pPr>
            <w:r>
              <w:rPr>
                <w:rFonts w:eastAsia="Segoe UI" w:cs="Tahoma"/>
                <w:lang w:val="sr-Latn-ME"/>
              </w:rPr>
              <w:t>- min 10 učesnika po radionici</w:t>
            </w:r>
          </w:p>
        </w:tc>
        <w:tc>
          <w:tcPr>
            <w:tcW w:w="1239" w:type="dxa"/>
            <w:shd w:val="clear" w:color="auto" w:fill="auto"/>
          </w:tcPr>
          <w:p w:rsidR="00E00C9C" w:rsidRPr="00ED38A9" w:rsidRDefault="00E00C9C" w:rsidP="00E00C9C">
            <w:pPr>
              <w:suppressAutoHyphens/>
              <w:spacing w:after="0" w:line="240" w:lineRule="auto"/>
              <w:rPr>
                <w:rFonts w:eastAsia="Segoe UI" w:cs="Tahoma"/>
                <w:lang w:val="sr-Latn-ME"/>
              </w:rPr>
            </w:pPr>
            <w:r>
              <w:rPr>
                <w:rFonts w:eastAsia="Segoe UI" w:cs="Tahoma"/>
                <w:lang w:val="sr-Latn-ME"/>
              </w:rPr>
              <w:t xml:space="preserve">    400 </w:t>
            </w:r>
            <w:r w:rsidR="0008334A">
              <w:rPr>
                <w:rFonts w:eastAsia="Segoe UI" w:cs="Tahoma"/>
                <w:lang w:val="sr-Latn-ME"/>
              </w:rPr>
              <w:t>e</w:t>
            </w:r>
            <w:r>
              <w:rPr>
                <w:rFonts w:eastAsia="Segoe UI" w:cs="Tahoma"/>
                <w:lang w:val="sr-Latn-ME"/>
              </w:rPr>
              <w:t>ura</w:t>
            </w:r>
          </w:p>
        </w:tc>
        <w:tc>
          <w:tcPr>
            <w:tcW w:w="2451" w:type="dxa"/>
            <w:shd w:val="clear" w:color="auto" w:fill="auto"/>
          </w:tcPr>
          <w:p w:rsidR="00E00C9C" w:rsidRDefault="005D763E" w:rsidP="00E00C9C">
            <w:pPr>
              <w:suppressAutoHyphens/>
              <w:spacing w:after="0" w:line="240" w:lineRule="auto"/>
              <w:rPr>
                <w:rFonts w:eastAsia="Segoe UI" w:cs="Tahoma"/>
                <w:lang w:val="sr-Latn-ME"/>
              </w:rPr>
            </w:pPr>
            <w:r>
              <w:rPr>
                <w:rFonts w:eastAsia="Segoe UI" w:cs="Tahoma"/>
                <w:lang w:val="sr-Latn-ME"/>
              </w:rPr>
              <w:t xml:space="preserve">    </w:t>
            </w:r>
            <w:r w:rsidR="00E00C9C">
              <w:rPr>
                <w:rFonts w:eastAsia="Segoe UI" w:cs="Tahoma"/>
                <w:lang w:val="sr-Latn-ME"/>
              </w:rPr>
              <w:t>Lokalna samouprava</w:t>
            </w:r>
          </w:p>
          <w:p w:rsidR="00E00C9C" w:rsidRPr="00ED38A9" w:rsidRDefault="00E00C9C" w:rsidP="00E00C9C">
            <w:pPr>
              <w:suppressAutoHyphens/>
              <w:spacing w:after="0" w:line="240" w:lineRule="auto"/>
              <w:rPr>
                <w:rFonts w:eastAsia="Segoe UI" w:cs="Tahoma"/>
                <w:lang w:val="sr-Latn-ME"/>
              </w:rPr>
            </w:pPr>
          </w:p>
        </w:tc>
      </w:tr>
      <w:tr w:rsidR="00E00C9C" w:rsidRPr="00ED38A9" w:rsidTr="00631120">
        <w:trPr>
          <w:trHeight w:val="620"/>
        </w:trPr>
        <w:tc>
          <w:tcPr>
            <w:tcW w:w="495" w:type="dxa"/>
            <w:shd w:val="clear" w:color="auto" w:fill="F4B083" w:themeFill="accent2" w:themeFillTint="99"/>
          </w:tcPr>
          <w:p w:rsidR="00E00C9C" w:rsidRPr="00ED38A9" w:rsidRDefault="00E00C9C" w:rsidP="00E00C9C">
            <w:pPr>
              <w:suppressAutoHyphens/>
              <w:spacing w:after="0" w:line="240" w:lineRule="auto"/>
              <w:rPr>
                <w:rFonts w:eastAsia="Segoe UI" w:cs="Tahoma"/>
                <w:lang w:val="sr-Latn-ME"/>
              </w:rPr>
            </w:pPr>
            <w:r>
              <w:rPr>
                <w:rFonts w:eastAsia="Segoe UI" w:cs="Tahoma"/>
                <w:lang w:val="sr-Latn-ME"/>
              </w:rPr>
              <w:t>2.</w:t>
            </w:r>
          </w:p>
        </w:tc>
        <w:tc>
          <w:tcPr>
            <w:tcW w:w="2193" w:type="dxa"/>
            <w:shd w:val="clear" w:color="auto" w:fill="auto"/>
          </w:tcPr>
          <w:p w:rsidR="00E00C9C" w:rsidRPr="00ED38A9" w:rsidRDefault="00E00C9C" w:rsidP="00E00C9C">
            <w:pPr>
              <w:suppressAutoHyphens/>
              <w:spacing w:after="0" w:line="240" w:lineRule="auto"/>
              <w:rPr>
                <w:rFonts w:eastAsia="Segoe UI" w:cs="Tahoma"/>
                <w:lang w:val="sr-Latn-ME"/>
              </w:rPr>
            </w:pPr>
            <w:r>
              <w:rPr>
                <w:rFonts w:eastAsia="Segoe UI" w:cs="Tahoma"/>
                <w:lang w:val="sr-Latn-ME"/>
              </w:rPr>
              <w:t>Sprovođenje Erasums programa</w:t>
            </w:r>
          </w:p>
        </w:tc>
        <w:tc>
          <w:tcPr>
            <w:tcW w:w="2464" w:type="dxa"/>
            <w:shd w:val="clear" w:color="auto" w:fill="auto"/>
          </w:tcPr>
          <w:p w:rsidR="00E00C9C" w:rsidRDefault="00E00C9C" w:rsidP="00E00C9C">
            <w:pPr>
              <w:suppressAutoHyphens/>
              <w:spacing w:after="0" w:line="240" w:lineRule="auto"/>
              <w:rPr>
                <w:rFonts w:eastAsia="Segoe UI" w:cs="Tahoma"/>
                <w:lang w:val="sr-Latn-ME"/>
              </w:rPr>
            </w:pPr>
            <w:r>
              <w:rPr>
                <w:rFonts w:eastAsia="Segoe UI" w:cs="Tahoma"/>
                <w:lang w:val="sr-Latn-ME"/>
              </w:rPr>
              <w:t>Lokalna samouprava</w:t>
            </w:r>
          </w:p>
          <w:p w:rsidR="00E00C9C" w:rsidRPr="00ED38A9" w:rsidRDefault="00E00C9C" w:rsidP="00E00C9C">
            <w:pPr>
              <w:suppressAutoHyphens/>
              <w:spacing w:after="0" w:line="240" w:lineRule="auto"/>
              <w:rPr>
                <w:rFonts w:eastAsia="Segoe UI" w:cs="Tahoma"/>
                <w:lang w:val="sr-Latn-ME"/>
              </w:rPr>
            </w:pPr>
          </w:p>
        </w:tc>
        <w:tc>
          <w:tcPr>
            <w:tcW w:w="1323" w:type="dxa"/>
            <w:shd w:val="clear" w:color="auto" w:fill="auto"/>
          </w:tcPr>
          <w:p w:rsidR="00E00C9C" w:rsidRDefault="00E00C9C" w:rsidP="00E00C9C">
            <w:pPr>
              <w:suppressAutoHyphens/>
              <w:spacing w:after="0" w:line="240" w:lineRule="auto"/>
              <w:jc w:val="center"/>
              <w:rPr>
                <w:rFonts w:eastAsia="Segoe UI" w:cs="Tahoma"/>
                <w:lang w:val="sr-Latn-ME"/>
              </w:rPr>
            </w:pPr>
            <w:r>
              <w:rPr>
                <w:rFonts w:eastAsia="Segoe UI" w:cs="Tahoma"/>
                <w:lang w:val="sr-Latn-ME"/>
              </w:rPr>
              <w:t>III kvartal</w:t>
            </w:r>
          </w:p>
          <w:p w:rsidR="00E00C9C" w:rsidRPr="00ED38A9" w:rsidRDefault="00E00C9C" w:rsidP="00E00C9C">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E00C9C" w:rsidRPr="00ED38A9" w:rsidRDefault="0008334A" w:rsidP="00E00C9C">
            <w:pPr>
              <w:suppressAutoHyphens/>
              <w:spacing w:after="0" w:line="240" w:lineRule="auto"/>
              <w:rPr>
                <w:rFonts w:eastAsia="Segoe UI" w:cs="Tahoma"/>
                <w:lang w:val="sr-Latn-ME"/>
              </w:rPr>
            </w:pPr>
            <w:r>
              <w:rPr>
                <w:rFonts w:eastAsia="Segoe UI" w:cs="Tahoma"/>
                <w:lang w:val="sr-Latn-ME"/>
              </w:rPr>
              <w:t xml:space="preserve">- </w:t>
            </w:r>
            <w:r w:rsidR="00E00C9C">
              <w:rPr>
                <w:rFonts w:eastAsia="Segoe UI" w:cs="Tahoma"/>
                <w:lang w:val="sr-Latn-ME"/>
              </w:rPr>
              <w:t>1 uspješno realizovan projekat</w:t>
            </w:r>
          </w:p>
        </w:tc>
        <w:tc>
          <w:tcPr>
            <w:tcW w:w="1239" w:type="dxa"/>
            <w:shd w:val="clear" w:color="auto" w:fill="auto"/>
          </w:tcPr>
          <w:p w:rsidR="00E00C9C" w:rsidRPr="00ED38A9" w:rsidRDefault="00E00C9C" w:rsidP="0008334A">
            <w:pPr>
              <w:suppressAutoHyphens/>
              <w:spacing w:after="0" w:line="240" w:lineRule="auto"/>
              <w:jc w:val="center"/>
              <w:rPr>
                <w:rFonts w:eastAsia="Segoe UI" w:cs="Tahoma"/>
                <w:lang w:val="sr-Latn-ME"/>
              </w:rPr>
            </w:pPr>
            <w:r>
              <w:rPr>
                <w:rFonts w:eastAsia="Segoe UI" w:cs="Tahoma"/>
                <w:lang w:val="sr-Latn-ME"/>
              </w:rPr>
              <w:t>1000 eura</w:t>
            </w:r>
          </w:p>
        </w:tc>
        <w:tc>
          <w:tcPr>
            <w:tcW w:w="2451" w:type="dxa"/>
            <w:shd w:val="clear" w:color="auto" w:fill="auto"/>
          </w:tcPr>
          <w:p w:rsidR="00E00C9C" w:rsidRDefault="00E00C9C" w:rsidP="00C451F9">
            <w:pPr>
              <w:suppressAutoHyphens/>
              <w:spacing w:after="0" w:line="240" w:lineRule="auto"/>
              <w:jc w:val="center"/>
              <w:rPr>
                <w:rFonts w:eastAsia="Segoe UI" w:cs="Tahoma"/>
                <w:lang w:val="sr-Latn-ME"/>
              </w:rPr>
            </w:pPr>
            <w:r>
              <w:rPr>
                <w:rFonts w:eastAsia="Segoe UI" w:cs="Tahoma"/>
                <w:lang w:val="sr-Latn-ME"/>
              </w:rPr>
              <w:t>Lokalna smaouprava</w:t>
            </w:r>
          </w:p>
          <w:p w:rsidR="00E00C9C" w:rsidRPr="00ED38A9" w:rsidRDefault="00C451F9" w:rsidP="00C451F9">
            <w:pPr>
              <w:suppressAutoHyphens/>
              <w:spacing w:after="0" w:line="240" w:lineRule="auto"/>
              <w:rPr>
                <w:rFonts w:eastAsia="Segoe UI" w:cs="Tahoma"/>
                <w:lang w:val="sr-Latn-ME"/>
              </w:rPr>
            </w:pPr>
            <w:r>
              <w:rPr>
                <w:rFonts w:eastAsia="Segoe UI" w:cs="Tahoma"/>
                <w:lang w:val="sr-Latn-ME"/>
              </w:rPr>
              <w:t xml:space="preserve">    </w:t>
            </w:r>
            <w:r w:rsidR="00E00C9C">
              <w:rPr>
                <w:rFonts w:eastAsia="Segoe UI" w:cs="Tahoma"/>
                <w:lang w:val="sr-Latn-ME"/>
              </w:rPr>
              <w:t>UNDP</w:t>
            </w:r>
          </w:p>
        </w:tc>
      </w:tr>
      <w:tr w:rsidR="00E00C9C" w:rsidRPr="00ED38A9" w:rsidTr="00631120">
        <w:trPr>
          <w:trHeight w:val="1340"/>
        </w:trPr>
        <w:tc>
          <w:tcPr>
            <w:tcW w:w="495" w:type="dxa"/>
            <w:shd w:val="clear" w:color="auto" w:fill="F4B083" w:themeFill="accent2" w:themeFillTint="99"/>
          </w:tcPr>
          <w:p w:rsidR="00E00C9C" w:rsidRPr="00ED38A9" w:rsidRDefault="00E00C9C" w:rsidP="00E00C9C">
            <w:pPr>
              <w:suppressAutoHyphens/>
              <w:spacing w:after="0" w:line="240" w:lineRule="auto"/>
              <w:rPr>
                <w:rFonts w:eastAsia="Segoe UI" w:cs="Tahoma"/>
                <w:lang w:val="sr-Latn-ME"/>
              </w:rPr>
            </w:pPr>
            <w:r>
              <w:rPr>
                <w:rFonts w:eastAsia="Segoe UI" w:cs="Tahoma"/>
                <w:lang w:val="sr-Latn-ME"/>
              </w:rPr>
              <w:t>3</w:t>
            </w:r>
            <w:r w:rsidRPr="00ED38A9">
              <w:rPr>
                <w:rFonts w:eastAsia="Segoe UI" w:cs="Tahoma"/>
                <w:lang w:val="sr-Latn-ME"/>
              </w:rPr>
              <w:t>.</w:t>
            </w:r>
          </w:p>
        </w:tc>
        <w:tc>
          <w:tcPr>
            <w:tcW w:w="2193" w:type="dxa"/>
            <w:shd w:val="clear" w:color="auto" w:fill="auto"/>
          </w:tcPr>
          <w:p w:rsidR="00E00C9C" w:rsidRPr="00ED38A9" w:rsidRDefault="00E00C9C" w:rsidP="00E00C9C">
            <w:pPr>
              <w:suppressAutoHyphens/>
              <w:spacing w:after="0" w:line="240" w:lineRule="auto"/>
              <w:rPr>
                <w:rFonts w:eastAsia="Segoe UI" w:cs="Tahoma"/>
                <w:lang w:val="sr-Latn-ME"/>
              </w:rPr>
            </w:pPr>
            <w:r w:rsidRPr="000F4735">
              <w:rPr>
                <w:rFonts w:eastAsia="Segoe UI" w:cs="Tahoma"/>
                <w:lang w:val="sr-Latn-ME"/>
              </w:rPr>
              <w:t xml:space="preserve">Organizovanje takmičenja za mlade u izradi biznis plana i najboljeg proizvoda primjenjivog u  Plavu </w:t>
            </w:r>
          </w:p>
        </w:tc>
        <w:tc>
          <w:tcPr>
            <w:tcW w:w="2464" w:type="dxa"/>
            <w:shd w:val="clear" w:color="auto" w:fill="auto"/>
          </w:tcPr>
          <w:p w:rsidR="00E00C9C" w:rsidRDefault="00E00C9C" w:rsidP="00E00C9C">
            <w:pPr>
              <w:suppressAutoHyphens/>
              <w:spacing w:after="0" w:line="240" w:lineRule="auto"/>
              <w:rPr>
                <w:rFonts w:eastAsia="Segoe UI" w:cs="Tahoma"/>
                <w:lang w:val="sr-Latn-ME"/>
              </w:rPr>
            </w:pPr>
            <w:r>
              <w:rPr>
                <w:rFonts w:eastAsia="Segoe UI" w:cs="Tahoma"/>
                <w:lang w:val="sr-Latn-ME"/>
              </w:rPr>
              <w:t>Lokalna samouprava</w:t>
            </w:r>
          </w:p>
          <w:p w:rsidR="00E00C9C" w:rsidRPr="00ED38A9" w:rsidRDefault="00E00C9C" w:rsidP="00E00C9C">
            <w:pPr>
              <w:suppressAutoHyphens/>
              <w:spacing w:after="0" w:line="240" w:lineRule="auto"/>
              <w:rPr>
                <w:rFonts w:eastAsia="Segoe UI" w:cs="Tahoma"/>
                <w:lang w:val="sr-Latn-ME"/>
              </w:rPr>
            </w:pPr>
            <w:r>
              <w:rPr>
                <w:rFonts w:eastAsia="Segoe UI" w:cs="Tahoma"/>
                <w:lang w:val="sr-Latn-ME"/>
              </w:rPr>
              <w:t>Škola</w:t>
            </w:r>
          </w:p>
        </w:tc>
        <w:tc>
          <w:tcPr>
            <w:tcW w:w="1323" w:type="dxa"/>
            <w:shd w:val="clear" w:color="auto" w:fill="auto"/>
          </w:tcPr>
          <w:p w:rsidR="0008334A" w:rsidRDefault="0008334A" w:rsidP="00E00C9C">
            <w:pPr>
              <w:suppressAutoHyphens/>
              <w:spacing w:after="0" w:line="240" w:lineRule="auto"/>
              <w:jc w:val="center"/>
              <w:rPr>
                <w:rFonts w:eastAsia="Segoe UI" w:cs="Tahoma"/>
                <w:lang w:val="sr-Latn-ME"/>
              </w:rPr>
            </w:pPr>
          </w:p>
          <w:p w:rsidR="00E00C9C" w:rsidRDefault="00E00C9C" w:rsidP="00E00C9C">
            <w:pPr>
              <w:suppressAutoHyphens/>
              <w:spacing w:after="0" w:line="240" w:lineRule="auto"/>
              <w:jc w:val="center"/>
              <w:rPr>
                <w:rFonts w:eastAsia="Segoe UI" w:cs="Tahoma"/>
                <w:lang w:val="sr-Latn-ME"/>
              </w:rPr>
            </w:pPr>
            <w:r>
              <w:rPr>
                <w:rFonts w:eastAsia="Segoe UI" w:cs="Tahoma"/>
                <w:lang w:val="sr-Latn-ME"/>
              </w:rPr>
              <w:t>I</w:t>
            </w:r>
            <w:r w:rsidR="005D763E">
              <w:rPr>
                <w:rFonts w:eastAsia="Segoe UI" w:cs="Tahoma"/>
                <w:lang w:val="sr-Latn-ME"/>
              </w:rPr>
              <w:t>V</w:t>
            </w:r>
            <w:r>
              <w:rPr>
                <w:rFonts w:eastAsia="Segoe UI" w:cs="Tahoma"/>
                <w:lang w:val="sr-Latn-ME"/>
              </w:rPr>
              <w:t xml:space="preserve"> kvartal</w:t>
            </w:r>
          </w:p>
          <w:p w:rsidR="00E00C9C" w:rsidRPr="00ED38A9" w:rsidRDefault="00E00C9C" w:rsidP="00E00C9C">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E00C9C" w:rsidRPr="00E00C9C" w:rsidRDefault="00E00C9C" w:rsidP="00E00C9C">
            <w:pPr>
              <w:suppressAutoHyphens/>
              <w:spacing w:after="0" w:line="240" w:lineRule="auto"/>
              <w:rPr>
                <w:rFonts w:eastAsia="Segoe UI" w:cs="Tahoma"/>
                <w:sz w:val="20"/>
                <w:szCs w:val="20"/>
                <w:lang w:val="sr-Latn-ME"/>
              </w:rPr>
            </w:pPr>
            <w:r w:rsidRPr="00E00C9C">
              <w:rPr>
                <w:rFonts w:eastAsia="Segoe UI" w:cs="Tahoma"/>
                <w:sz w:val="20"/>
                <w:szCs w:val="20"/>
                <w:lang w:val="sr-Latn-ME"/>
              </w:rPr>
              <w:t xml:space="preserve">- Sprovedeno minimum jedno takmičenje za mlade sa temom izrade biznis planova. </w:t>
            </w:r>
          </w:p>
          <w:p w:rsidR="00E00C9C" w:rsidRPr="00ED38A9" w:rsidRDefault="00E00C9C" w:rsidP="00E00C9C">
            <w:pPr>
              <w:suppressAutoHyphens/>
              <w:spacing w:after="0" w:line="240" w:lineRule="auto"/>
              <w:rPr>
                <w:rFonts w:eastAsia="Segoe UI" w:cs="Tahoma"/>
                <w:lang w:val="sr-Latn-ME"/>
              </w:rPr>
            </w:pPr>
            <w:r w:rsidRPr="00E00C9C">
              <w:rPr>
                <w:rFonts w:eastAsia="Segoe UI" w:cs="Tahoma"/>
                <w:sz w:val="20"/>
                <w:szCs w:val="20"/>
                <w:lang w:val="sr-Latn-ME"/>
              </w:rPr>
              <w:t>- 1 razvijen plan i najmanje 3 nagrađena biznis plana</w:t>
            </w:r>
          </w:p>
        </w:tc>
        <w:tc>
          <w:tcPr>
            <w:tcW w:w="1239" w:type="dxa"/>
            <w:shd w:val="clear" w:color="auto" w:fill="auto"/>
          </w:tcPr>
          <w:p w:rsidR="00E00C9C" w:rsidRDefault="00E00C9C" w:rsidP="00E00C9C">
            <w:pPr>
              <w:suppressAutoHyphens/>
              <w:spacing w:after="0" w:line="240" w:lineRule="auto"/>
              <w:rPr>
                <w:rFonts w:eastAsia="Segoe UI" w:cs="Tahoma"/>
                <w:lang w:val="sr-Latn-ME"/>
              </w:rPr>
            </w:pPr>
            <w:r>
              <w:rPr>
                <w:rFonts w:eastAsia="Segoe UI" w:cs="Tahoma"/>
                <w:lang w:val="sr-Latn-ME"/>
              </w:rPr>
              <w:t xml:space="preserve">  </w:t>
            </w:r>
          </w:p>
          <w:p w:rsidR="00E00C9C" w:rsidRPr="00ED38A9" w:rsidRDefault="00E00C9C" w:rsidP="00E00C9C">
            <w:pPr>
              <w:suppressAutoHyphens/>
              <w:spacing w:after="0" w:line="240" w:lineRule="auto"/>
              <w:jc w:val="center"/>
              <w:rPr>
                <w:rFonts w:eastAsia="Segoe UI" w:cs="Tahoma"/>
                <w:lang w:val="sr-Latn-ME"/>
              </w:rPr>
            </w:pPr>
            <w:r>
              <w:rPr>
                <w:rFonts w:eastAsia="Segoe UI" w:cs="Tahoma"/>
                <w:lang w:val="sr-Latn-ME"/>
              </w:rPr>
              <w:t>1000 eura</w:t>
            </w:r>
          </w:p>
        </w:tc>
        <w:tc>
          <w:tcPr>
            <w:tcW w:w="2451" w:type="dxa"/>
            <w:shd w:val="clear" w:color="auto" w:fill="auto"/>
          </w:tcPr>
          <w:p w:rsidR="00E00C9C" w:rsidRDefault="00E00C9C" w:rsidP="00E00C9C">
            <w:pPr>
              <w:suppressAutoHyphens/>
              <w:spacing w:after="0" w:line="240" w:lineRule="auto"/>
              <w:rPr>
                <w:rFonts w:eastAsia="Segoe UI" w:cs="Tahoma"/>
                <w:lang w:val="sr-Latn-ME"/>
              </w:rPr>
            </w:pPr>
          </w:p>
          <w:p w:rsidR="00E00C9C" w:rsidRDefault="00E00C9C" w:rsidP="00C451F9">
            <w:pPr>
              <w:suppressAutoHyphens/>
              <w:spacing w:after="0" w:line="240" w:lineRule="auto"/>
              <w:jc w:val="center"/>
              <w:rPr>
                <w:rFonts w:eastAsia="Segoe UI" w:cs="Tahoma"/>
                <w:lang w:val="sr-Latn-ME"/>
              </w:rPr>
            </w:pPr>
            <w:r>
              <w:rPr>
                <w:rFonts w:eastAsia="Segoe UI" w:cs="Tahoma"/>
                <w:lang w:val="sr-Latn-ME"/>
              </w:rPr>
              <w:t>Lokalna samouprava</w:t>
            </w:r>
          </w:p>
          <w:p w:rsidR="00C802EE" w:rsidRPr="00ED38A9" w:rsidRDefault="00C802EE" w:rsidP="00C802EE">
            <w:pPr>
              <w:suppressAutoHyphens/>
              <w:spacing w:after="0" w:line="240" w:lineRule="auto"/>
              <w:rPr>
                <w:rFonts w:eastAsia="Segoe UI" w:cs="Tahoma"/>
                <w:lang w:val="sr-Latn-ME"/>
              </w:rPr>
            </w:pPr>
            <w:r>
              <w:rPr>
                <w:rFonts w:eastAsia="Segoe UI" w:cs="Tahoma"/>
                <w:lang w:val="sr-Latn-ME"/>
              </w:rPr>
              <w:t xml:space="preserve">    Donatori</w:t>
            </w:r>
          </w:p>
        </w:tc>
      </w:tr>
      <w:tr w:rsidR="00E00C9C" w:rsidRPr="00ED38A9" w:rsidTr="00631120">
        <w:tc>
          <w:tcPr>
            <w:tcW w:w="495" w:type="dxa"/>
            <w:shd w:val="clear" w:color="auto" w:fill="F4B083" w:themeFill="accent2" w:themeFillTint="99"/>
          </w:tcPr>
          <w:p w:rsidR="00E00C9C" w:rsidRDefault="00E00C9C" w:rsidP="00E00C9C">
            <w:pPr>
              <w:suppressAutoHyphens/>
              <w:spacing w:after="0" w:line="240" w:lineRule="auto"/>
              <w:rPr>
                <w:rFonts w:eastAsia="Segoe UI" w:cs="Tahoma"/>
                <w:lang w:val="sr-Latn-ME"/>
              </w:rPr>
            </w:pPr>
            <w:r>
              <w:rPr>
                <w:rFonts w:eastAsia="Segoe UI" w:cs="Tahoma"/>
                <w:lang w:val="sr-Latn-ME"/>
              </w:rPr>
              <w:t>4.</w:t>
            </w:r>
          </w:p>
        </w:tc>
        <w:tc>
          <w:tcPr>
            <w:tcW w:w="2193" w:type="dxa"/>
            <w:shd w:val="clear" w:color="auto" w:fill="auto"/>
          </w:tcPr>
          <w:p w:rsidR="00E00C9C" w:rsidRDefault="00E00C9C" w:rsidP="00E00C9C">
            <w:pPr>
              <w:suppressAutoHyphens/>
              <w:spacing w:after="0" w:line="240" w:lineRule="auto"/>
              <w:rPr>
                <w:rFonts w:eastAsia="Segoe UI" w:cs="Tahoma"/>
                <w:lang w:val="sr-Latn-ME"/>
              </w:rPr>
            </w:pPr>
            <w:r w:rsidRPr="000F4735">
              <w:rPr>
                <w:rFonts w:eastAsia="Segoe UI" w:cs="Tahoma"/>
                <w:lang w:val="sr-Latn-ME"/>
              </w:rPr>
              <w:t>Medijska kampanja o zdravim stilovima života</w:t>
            </w:r>
          </w:p>
        </w:tc>
        <w:tc>
          <w:tcPr>
            <w:tcW w:w="2464" w:type="dxa"/>
            <w:shd w:val="clear" w:color="auto" w:fill="auto"/>
          </w:tcPr>
          <w:p w:rsidR="00E00C9C" w:rsidRDefault="00E00C9C" w:rsidP="00E00C9C">
            <w:pPr>
              <w:suppressAutoHyphens/>
              <w:spacing w:after="0" w:line="240" w:lineRule="auto"/>
              <w:rPr>
                <w:rFonts w:eastAsia="Segoe UI" w:cs="Tahoma"/>
                <w:lang w:val="sr-Latn-ME"/>
              </w:rPr>
            </w:pPr>
            <w:r w:rsidRPr="000F4735">
              <w:rPr>
                <w:rFonts w:eastAsia="Segoe UI" w:cs="Tahoma"/>
                <w:lang w:val="sr-Latn-ME"/>
              </w:rPr>
              <w:t xml:space="preserve">NVO, Centar za socijalni rad, </w:t>
            </w:r>
            <w:r>
              <w:rPr>
                <w:rFonts w:eastAsia="Segoe UI" w:cs="Tahoma"/>
                <w:lang w:val="sr-Latn-ME"/>
              </w:rPr>
              <w:t>Š</w:t>
            </w:r>
            <w:r w:rsidRPr="000F4735">
              <w:rPr>
                <w:rFonts w:eastAsia="Segoe UI" w:cs="Tahoma"/>
                <w:lang w:val="sr-Latn-ME"/>
              </w:rPr>
              <w:t>kol</w:t>
            </w:r>
            <w:r>
              <w:rPr>
                <w:rFonts w:eastAsia="Segoe UI" w:cs="Tahoma"/>
                <w:lang w:val="sr-Latn-ME"/>
              </w:rPr>
              <w:t>a</w:t>
            </w:r>
            <w:r w:rsidRPr="000F4735">
              <w:rPr>
                <w:rFonts w:eastAsia="Segoe UI" w:cs="Tahoma"/>
                <w:lang w:val="sr-Latn-ME"/>
              </w:rPr>
              <w:t>, Dom zdravlja</w:t>
            </w:r>
          </w:p>
        </w:tc>
        <w:tc>
          <w:tcPr>
            <w:tcW w:w="1323" w:type="dxa"/>
            <w:shd w:val="clear" w:color="auto" w:fill="auto"/>
          </w:tcPr>
          <w:p w:rsidR="00E00C9C" w:rsidRDefault="00E00C9C" w:rsidP="00E00C9C">
            <w:pPr>
              <w:suppressAutoHyphens/>
              <w:spacing w:after="0" w:line="240" w:lineRule="auto"/>
              <w:jc w:val="center"/>
              <w:rPr>
                <w:rFonts w:eastAsia="Segoe UI" w:cs="Tahoma"/>
                <w:lang w:val="sr-Latn-ME"/>
              </w:rPr>
            </w:pPr>
          </w:p>
          <w:p w:rsidR="00E00C9C" w:rsidRDefault="00E00C9C" w:rsidP="00E00C9C">
            <w:pPr>
              <w:suppressAutoHyphens/>
              <w:spacing w:after="0" w:line="240" w:lineRule="auto"/>
              <w:jc w:val="center"/>
              <w:rPr>
                <w:rFonts w:eastAsia="Segoe UI" w:cs="Tahoma"/>
                <w:lang w:val="sr-Latn-ME"/>
              </w:rPr>
            </w:pPr>
            <w:r>
              <w:rPr>
                <w:rFonts w:eastAsia="Segoe UI" w:cs="Tahoma"/>
                <w:lang w:val="sr-Latn-ME"/>
              </w:rPr>
              <w:t>I</w:t>
            </w:r>
            <w:r w:rsidR="005D763E">
              <w:rPr>
                <w:rFonts w:eastAsia="Segoe UI" w:cs="Tahoma"/>
                <w:lang w:val="sr-Latn-ME"/>
              </w:rPr>
              <w:t>V</w:t>
            </w:r>
            <w:r>
              <w:rPr>
                <w:rFonts w:eastAsia="Segoe UI" w:cs="Tahoma"/>
                <w:lang w:val="sr-Latn-ME"/>
              </w:rPr>
              <w:t xml:space="preserve"> kvartal</w:t>
            </w:r>
          </w:p>
          <w:p w:rsidR="00E00C9C" w:rsidRDefault="00E00C9C" w:rsidP="00E00C9C">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08334A" w:rsidRDefault="00E00C9C" w:rsidP="00E00C9C">
            <w:pPr>
              <w:suppressAutoHyphens/>
              <w:spacing w:after="0" w:line="240" w:lineRule="auto"/>
              <w:rPr>
                <w:rFonts w:eastAsia="Segoe UI" w:cs="Tahoma"/>
                <w:lang w:val="sr-Latn-ME"/>
              </w:rPr>
            </w:pPr>
            <w:r>
              <w:rPr>
                <w:rFonts w:eastAsia="Segoe UI" w:cs="Tahoma"/>
                <w:lang w:val="sr-Latn-ME"/>
              </w:rPr>
              <w:t xml:space="preserve">- </w:t>
            </w:r>
            <w:r w:rsidRPr="000F4735">
              <w:rPr>
                <w:rFonts w:eastAsia="Segoe UI" w:cs="Tahoma"/>
                <w:lang w:val="sr-Latn-ME"/>
              </w:rPr>
              <w:t>Sprovedena medijska kampanja</w:t>
            </w:r>
            <w:r>
              <w:rPr>
                <w:rFonts w:eastAsia="Segoe UI" w:cs="Tahoma"/>
                <w:lang w:val="sr-Latn-ME"/>
              </w:rPr>
              <w:t xml:space="preserve">            </w:t>
            </w:r>
          </w:p>
          <w:p w:rsidR="00E00C9C" w:rsidRDefault="00E00C9C" w:rsidP="00E00C9C">
            <w:pPr>
              <w:suppressAutoHyphens/>
              <w:spacing w:after="0" w:line="240" w:lineRule="auto"/>
              <w:rPr>
                <w:rFonts w:eastAsia="Segoe UI" w:cs="Tahoma"/>
                <w:lang w:val="sr-Latn-ME"/>
              </w:rPr>
            </w:pPr>
            <w:r>
              <w:rPr>
                <w:rFonts w:eastAsia="Segoe UI" w:cs="Tahoma"/>
                <w:lang w:val="sr-Latn-ME"/>
              </w:rPr>
              <w:t xml:space="preserve">- </w:t>
            </w:r>
            <w:r w:rsidRPr="000F4735">
              <w:rPr>
                <w:rFonts w:eastAsia="Segoe UI" w:cs="Tahoma"/>
                <w:lang w:val="sr-Latn-ME"/>
              </w:rPr>
              <w:t>emisije,</w:t>
            </w:r>
            <w:r>
              <w:rPr>
                <w:rFonts w:eastAsia="Segoe UI" w:cs="Tahoma"/>
                <w:lang w:val="sr-Latn-ME"/>
              </w:rPr>
              <w:t xml:space="preserve"> </w:t>
            </w:r>
            <w:r w:rsidRPr="000F4735">
              <w:rPr>
                <w:rFonts w:eastAsia="Segoe UI" w:cs="Tahoma"/>
                <w:lang w:val="sr-Latn-ME"/>
              </w:rPr>
              <w:t>intervjui na lokalnoj televiziji</w:t>
            </w:r>
          </w:p>
        </w:tc>
        <w:tc>
          <w:tcPr>
            <w:tcW w:w="1239" w:type="dxa"/>
            <w:shd w:val="clear" w:color="auto" w:fill="auto"/>
          </w:tcPr>
          <w:p w:rsidR="00E00C9C" w:rsidRDefault="00E00C9C" w:rsidP="00E00C9C">
            <w:pPr>
              <w:suppressAutoHyphens/>
              <w:spacing w:after="0" w:line="240" w:lineRule="auto"/>
              <w:rPr>
                <w:rFonts w:eastAsia="Segoe UI" w:cs="Tahoma"/>
                <w:lang w:val="sr-Latn-ME"/>
              </w:rPr>
            </w:pPr>
          </w:p>
          <w:p w:rsidR="00E00C9C" w:rsidRDefault="0008334A" w:rsidP="00E00C9C">
            <w:pPr>
              <w:suppressAutoHyphens/>
              <w:spacing w:after="0" w:line="240" w:lineRule="auto"/>
              <w:jc w:val="center"/>
              <w:rPr>
                <w:rFonts w:eastAsia="Segoe UI" w:cs="Tahoma"/>
                <w:lang w:val="sr-Latn-ME"/>
              </w:rPr>
            </w:pPr>
            <w:r>
              <w:rPr>
                <w:rFonts w:eastAsia="Segoe UI" w:cs="Tahoma"/>
                <w:lang w:val="sr-Latn-ME"/>
              </w:rPr>
              <w:t>2</w:t>
            </w:r>
            <w:r w:rsidR="00E00C9C">
              <w:rPr>
                <w:rFonts w:eastAsia="Segoe UI" w:cs="Tahoma"/>
                <w:lang w:val="sr-Latn-ME"/>
              </w:rPr>
              <w:t>00 eura</w:t>
            </w:r>
          </w:p>
        </w:tc>
        <w:tc>
          <w:tcPr>
            <w:tcW w:w="2451" w:type="dxa"/>
            <w:shd w:val="clear" w:color="auto" w:fill="auto"/>
          </w:tcPr>
          <w:p w:rsidR="00E00C9C" w:rsidRDefault="00E00C9C" w:rsidP="00E00C9C">
            <w:pPr>
              <w:suppressAutoHyphens/>
              <w:spacing w:after="0" w:line="240" w:lineRule="auto"/>
              <w:rPr>
                <w:rFonts w:eastAsia="Segoe UI" w:cs="Tahoma"/>
                <w:lang w:val="sr-Latn-ME"/>
              </w:rPr>
            </w:pPr>
          </w:p>
          <w:p w:rsidR="00E00C9C" w:rsidRDefault="00E00C9C" w:rsidP="00C451F9">
            <w:pPr>
              <w:suppressAutoHyphens/>
              <w:spacing w:after="0" w:line="240" w:lineRule="auto"/>
              <w:jc w:val="center"/>
              <w:rPr>
                <w:rFonts w:eastAsia="Segoe UI" w:cs="Tahoma"/>
                <w:lang w:val="sr-Latn-ME"/>
              </w:rPr>
            </w:pPr>
            <w:r>
              <w:rPr>
                <w:rFonts w:eastAsia="Segoe UI" w:cs="Tahoma"/>
                <w:lang w:val="sr-Latn-ME"/>
              </w:rPr>
              <w:t>Lokalna samouprava</w:t>
            </w:r>
          </w:p>
        </w:tc>
      </w:tr>
      <w:tr w:rsidR="002972A0" w:rsidRPr="00ED38A9" w:rsidTr="00631120">
        <w:trPr>
          <w:trHeight w:val="1250"/>
        </w:trPr>
        <w:tc>
          <w:tcPr>
            <w:tcW w:w="495" w:type="dxa"/>
            <w:shd w:val="clear" w:color="auto" w:fill="F4B083" w:themeFill="accent2" w:themeFillTint="99"/>
          </w:tcPr>
          <w:p w:rsidR="002972A0" w:rsidRDefault="00F5602B" w:rsidP="00E00C9C">
            <w:pPr>
              <w:suppressAutoHyphens/>
              <w:spacing w:after="0" w:line="240" w:lineRule="auto"/>
              <w:rPr>
                <w:rFonts w:eastAsia="Segoe UI" w:cs="Tahoma"/>
                <w:lang w:val="sr-Latn-ME"/>
              </w:rPr>
            </w:pPr>
            <w:r>
              <w:rPr>
                <w:rFonts w:eastAsia="Segoe UI" w:cs="Tahoma"/>
                <w:lang w:val="sr-Latn-ME"/>
              </w:rPr>
              <w:lastRenderedPageBreak/>
              <w:t>5.</w:t>
            </w:r>
          </w:p>
        </w:tc>
        <w:tc>
          <w:tcPr>
            <w:tcW w:w="2193" w:type="dxa"/>
            <w:shd w:val="clear" w:color="auto" w:fill="auto"/>
          </w:tcPr>
          <w:p w:rsidR="002972A0" w:rsidRPr="00444A81" w:rsidRDefault="00F5602B" w:rsidP="00E00C9C">
            <w:pPr>
              <w:suppressAutoHyphens/>
              <w:spacing w:after="0" w:line="240" w:lineRule="auto"/>
              <w:rPr>
                <w:rFonts w:eastAsia="Segoe UI" w:cs="Tahoma"/>
                <w:sz w:val="20"/>
                <w:szCs w:val="20"/>
                <w:lang w:val="sr-Latn-ME"/>
              </w:rPr>
            </w:pPr>
            <w:r w:rsidRPr="00444A81">
              <w:rPr>
                <w:rFonts w:eastAsia="Segoe UI" w:cs="Tahoma"/>
                <w:sz w:val="20"/>
                <w:szCs w:val="20"/>
                <w:lang w:val="sr-Latn-ME"/>
              </w:rPr>
              <w:t>Organizovati sajam sezonskog zapošljavanja u saradnji sa lokalnim privrednicima</w:t>
            </w:r>
          </w:p>
        </w:tc>
        <w:tc>
          <w:tcPr>
            <w:tcW w:w="2464" w:type="dxa"/>
            <w:shd w:val="clear" w:color="auto" w:fill="auto"/>
          </w:tcPr>
          <w:p w:rsidR="002972A0" w:rsidRPr="00F5602B" w:rsidRDefault="00F5602B" w:rsidP="00E00C9C">
            <w:pPr>
              <w:suppressAutoHyphens/>
              <w:spacing w:after="0" w:line="240" w:lineRule="auto"/>
              <w:rPr>
                <w:rFonts w:eastAsia="Segoe UI" w:cs="Tahoma"/>
                <w:sz w:val="20"/>
                <w:szCs w:val="20"/>
                <w:lang w:val="sr-Latn-ME"/>
              </w:rPr>
            </w:pPr>
            <w:r w:rsidRPr="00F5602B">
              <w:rPr>
                <w:rFonts w:eastAsia="Segoe UI" w:cs="Tahoma"/>
                <w:sz w:val="20"/>
                <w:szCs w:val="20"/>
                <w:lang w:val="sr-Latn-ME"/>
              </w:rPr>
              <w:t>Lokalna samouprava u saradnji sa organizatorima događaja (sajmova), obrazovnim ustanovama i privrednicima</w:t>
            </w:r>
          </w:p>
        </w:tc>
        <w:tc>
          <w:tcPr>
            <w:tcW w:w="1323" w:type="dxa"/>
            <w:shd w:val="clear" w:color="auto" w:fill="auto"/>
          </w:tcPr>
          <w:p w:rsidR="00F5602B" w:rsidRDefault="00F5602B" w:rsidP="00E00C9C">
            <w:pPr>
              <w:suppressAutoHyphens/>
              <w:spacing w:after="0" w:line="240" w:lineRule="auto"/>
              <w:jc w:val="center"/>
              <w:rPr>
                <w:rFonts w:eastAsia="Segoe UI" w:cs="Tahoma"/>
                <w:lang w:val="sr-Latn-ME"/>
              </w:rPr>
            </w:pPr>
          </w:p>
          <w:p w:rsidR="002972A0" w:rsidRDefault="00F5602B" w:rsidP="00E00C9C">
            <w:pPr>
              <w:suppressAutoHyphens/>
              <w:spacing w:after="0" w:line="240" w:lineRule="auto"/>
              <w:jc w:val="center"/>
              <w:rPr>
                <w:rFonts w:eastAsia="Segoe UI" w:cs="Tahoma"/>
                <w:lang w:val="sr-Latn-ME"/>
              </w:rPr>
            </w:pPr>
            <w:r>
              <w:rPr>
                <w:rFonts w:eastAsia="Segoe UI" w:cs="Tahoma"/>
                <w:lang w:val="sr-Latn-ME"/>
              </w:rPr>
              <w:t>I kvartal</w:t>
            </w:r>
          </w:p>
          <w:p w:rsidR="00F5602B" w:rsidRDefault="00F5602B" w:rsidP="00E00C9C">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F5602B" w:rsidRPr="00F5602B" w:rsidRDefault="00F5602B" w:rsidP="00F5602B">
            <w:pPr>
              <w:suppressAutoHyphens/>
              <w:spacing w:after="0" w:line="240" w:lineRule="auto"/>
              <w:rPr>
                <w:rFonts w:eastAsia="Segoe UI" w:cs="Tahoma"/>
                <w:sz w:val="20"/>
                <w:szCs w:val="20"/>
                <w:lang w:val="sr-Latn-ME"/>
              </w:rPr>
            </w:pPr>
            <w:r w:rsidRPr="00F5602B">
              <w:rPr>
                <w:rFonts w:eastAsia="Segoe UI" w:cs="Tahoma"/>
                <w:sz w:val="20"/>
                <w:szCs w:val="20"/>
                <w:lang w:val="sr-Latn-ME"/>
              </w:rPr>
              <w:t>- Najmanje jedna posjeta sajmovima koji je na godišnjem nivou organizovan</w:t>
            </w:r>
          </w:p>
          <w:p w:rsidR="002972A0" w:rsidRPr="00C451F9" w:rsidRDefault="00F5602B" w:rsidP="00F5602B">
            <w:pPr>
              <w:suppressAutoHyphens/>
              <w:spacing w:after="0" w:line="240" w:lineRule="auto"/>
              <w:rPr>
                <w:rFonts w:eastAsia="Segoe UI" w:cs="Tahoma"/>
                <w:lang w:val="sr-Latn-ME"/>
              </w:rPr>
            </w:pPr>
            <w:r w:rsidRPr="00F5602B">
              <w:rPr>
                <w:rFonts w:eastAsia="Segoe UI" w:cs="Tahoma"/>
                <w:sz w:val="20"/>
                <w:szCs w:val="20"/>
                <w:lang w:val="sr-Latn-ME"/>
              </w:rPr>
              <w:t>- Minimum 30 mladih godišnje prisustvovalo ovim sajmovima</w:t>
            </w:r>
          </w:p>
        </w:tc>
        <w:tc>
          <w:tcPr>
            <w:tcW w:w="1239" w:type="dxa"/>
            <w:shd w:val="clear" w:color="auto" w:fill="auto"/>
          </w:tcPr>
          <w:p w:rsidR="002972A0" w:rsidRDefault="002972A0" w:rsidP="00C451F9">
            <w:pPr>
              <w:suppressAutoHyphens/>
              <w:spacing w:after="0" w:line="240" w:lineRule="auto"/>
              <w:jc w:val="center"/>
              <w:rPr>
                <w:rFonts w:eastAsia="Segoe UI" w:cs="Tahoma"/>
                <w:lang w:val="sr-Latn-ME"/>
              </w:rPr>
            </w:pPr>
          </w:p>
          <w:p w:rsidR="00F5602B" w:rsidRDefault="00F5602B" w:rsidP="00C451F9">
            <w:pPr>
              <w:suppressAutoHyphens/>
              <w:spacing w:after="0" w:line="240" w:lineRule="auto"/>
              <w:jc w:val="center"/>
              <w:rPr>
                <w:rFonts w:eastAsia="Segoe UI" w:cs="Tahoma"/>
                <w:lang w:val="sr-Latn-ME"/>
              </w:rPr>
            </w:pPr>
            <w:r>
              <w:rPr>
                <w:rFonts w:eastAsia="Segoe UI" w:cs="Tahoma"/>
                <w:lang w:val="sr-Latn-ME"/>
              </w:rPr>
              <w:t>500 eura</w:t>
            </w:r>
          </w:p>
        </w:tc>
        <w:tc>
          <w:tcPr>
            <w:tcW w:w="2451" w:type="dxa"/>
            <w:shd w:val="clear" w:color="auto" w:fill="auto"/>
          </w:tcPr>
          <w:p w:rsidR="00F5602B" w:rsidRPr="00F5602B" w:rsidRDefault="00F5602B" w:rsidP="00EA5EE4">
            <w:pPr>
              <w:suppressAutoHyphens/>
              <w:spacing w:after="0" w:line="240" w:lineRule="auto"/>
              <w:jc w:val="center"/>
              <w:rPr>
                <w:rFonts w:eastAsia="Segoe UI" w:cs="Tahoma"/>
                <w:lang w:val="sr-Latn-ME"/>
              </w:rPr>
            </w:pPr>
            <w:r w:rsidRPr="00F5602B">
              <w:rPr>
                <w:rFonts w:eastAsia="Segoe UI" w:cs="Tahoma"/>
                <w:lang w:val="sr-Latn-ME"/>
              </w:rPr>
              <w:t>Lokalna samouprava</w:t>
            </w:r>
          </w:p>
          <w:p w:rsidR="002972A0" w:rsidRDefault="00F5602B" w:rsidP="00EA5EE4">
            <w:pPr>
              <w:suppressAutoHyphens/>
              <w:spacing w:after="0" w:line="240" w:lineRule="auto"/>
              <w:jc w:val="center"/>
              <w:rPr>
                <w:rFonts w:eastAsia="Segoe UI" w:cs="Tahoma"/>
                <w:lang w:val="sr-Latn-ME"/>
              </w:rPr>
            </w:pPr>
            <w:r w:rsidRPr="00F5602B">
              <w:rPr>
                <w:rFonts w:eastAsia="Segoe UI" w:cs="Tahoma"/>
                <w:lang w:val="sr-Latn-ME"/>
              </w:rPr>
              <w:t xml:space="preserve">(troškovi prevoza do </w:t>
            </w:r>
            <w:r w:rsidR="00EA5EE4">
              <w:rPr>
                <w:rFonts w:eastAsia="Segoe UI" w:cs="Tahoma"/>
                <w:lang w:val="sr-Latn-ME"/>
              </w:rPr>
              <w:t xml:space="preserve">     </w:t>
            </w:r>
            <w:r w:rsidRPr="00F5602B">
              <w:rPr>
                <w:rFonts w:eastAsia="Segoe UI" w:cs="Tahoma"/>
                <w:lang w:val="sr-Latn-ME"/>
              </w:rPr>
              <w:t>mjesta održavanja sajmova)</w:t>
            </w:r>
          </w:p>
        </w:tc>
      </w:tr>
      <w:tr w:rsidR="002972A0" w:rsidRPr="00ED38A9" w:rsidTr="00631120">
        <w:trPr>
          <w:trHeight w:val="872"/>
        </w:trPr>
        <w:tc>
          <w:tcPr>
            <w:tcW w:w="495" w:type="dxa"/>
            <w:shd w:val="clear" w:color="auto" w:fill="F4B083" w:themeFill="accent2" w:themeFillTint="99"/>
          </w:tcPr>
          <w:p w:rsidR="002972A0" w:rsidRDefault="00F5602B" w:rsidP="00E00C9C">
            <w:pPr>
              <w:suppressAutoHyphens/>
              <w:spacing w:after="0" w:line="240" w:lineRule="auto"/>
              <w:rPr>
                <w:rFonts w:eastAsia="Segoe UI" w:cs="Tahoma"/>
                <w:lang w:val="sr-Latn-ME"/>
              </w:rPr>
            </w:pPr>
            <w:r>
              <w:rPr>
                <w:rFonts w:eastAsia="Segoe UI" w:cs="Tahoma"/>
                <w:lang w:val="sr-Latn-ME"/>
              </w:rPr>
              <w:t>6.</w:t>
            </w:r>
          </w:p>
        </w:tc>
        <w:tc>
          <w:tcPr>
            <w:tcW w:w="2193" w:type="dxa"/>
            <w:shd w:val="clear" w:color="auto" w:fill="auto"/>
          </w:tcPr>
          <w:p w:rsidR="002972A0" w:rsidRPr="00C451F9" w:rsidRDefault="002972A0" w:rsidP="00E00C9C">
            <w:pPr>
              <w:suppressAutoHyphens/>
              <w:spacing w:after="0" w:line="240" w:lineRule="auto"/>
              <w:rPr>
                <w:rFonts w:eastAsia="Segoe UI" w:cs="Tahoma"/>
                <w:lang w:val="sr-Latn-ME"/>
              </w:rPr>
            </w:pPr>
            <w:r>
              <w:rPr>
                <w:rFonts w:eastAsia="Segoe UI" w:cs="Tahoma"/>
                <w:lang w:val="sr-Latn-ME"/>
              </w:rPr>
              <w:t>Podrška sekcijama preduzetništva u Školama</w:t>
            </w:r>
          </w:p>
        </w:tc>
        <w:tc>
          <w:tcPr>
            <w:tcW w:w="2464" w:type="dxa"/>
            <w:shd w:val="clear" w:color="auto" w:fill="auto"/>
          </w:tcPr>
          <w:p w:rsidR="002972A0" w:rsidRPr="00C451F9" w:rsidRDefault="00F5602B" w:rsidP="00E00C9C">
            <w:pPr>
              <w:suppressAutoHyphens/>
              <w:spacing w:after="0" w:line="240" w:lineRule="auto"/>
              <w:rPr>
                <w:rFonts w:eastAsia="Segoe UI" w:cs="Tahoma"/>
                <w:lang w:val="sr-Latn-ME"/>
              </w:rPr>
            </w:pPr>
            <w:r w:rsidRPr="00F5602B">
              <w:rPr>
                <w:rFonts w:eastAsia="Segoe UI" w:cs="Tahoma"/>
                <w:lang w:val="sr-Latn-ME"/>
              </w:rPr>
              <w:t>Lokalna samouprava u saradnji sa školama</w:t>
            </w:r>
          </w:p>
        </w:tc>
        <w:tc>
          <w:tcPr>
            <w:tcW w:w="1323" w:type="dxa"/>
            <w:shd w:val="clear" w:color="auto" w:fill="auto"/>
          </w:tcPr>
          <w:p w:rsidR="002972A0" w:rsidRDefault="002972A0" w:rsidP="00E00C9C">
            <w:pPr>
              <w:suppressAutoHyphens/>
              <w:spacing w:after="0" w:line="240" w:lineRule="auto"/>
              <w:jc w:val="center"/>
              <w:rPr>
                <w:rFonts w:eastAsia="Segoe UI" w:cs="Tahoma"/>
                <w:lang w:val="sr-Latn-ME"/>
              </w:rPr>
            </w:pPr>
          </w:p>
          <w:p w:rsidR="00F5602B" w:rsidRDefault="00F5602B" w:rsidP="00E00C9C">
            <w:pPr>
              <w:suppressAutoHyphens/>
              <w:spacing w:after="0" w:line="240" w:lineRule="auto"/>
              <w:jc w:val="center"/>
              <w:rPr>
                <w:rFonts w:eastAsia="Segoe UI" w:cs="Tahoma"/>
                <w:lang w:val="sr-Latn-ME"/>
              </w:rPr>
            </w:pPr>
            <w:r>
              <w:rPr>
                <w:rFonts w:eastAsia="Segoe UI" w:cs="Tahoma"/>
                <w:lang w:val="sr-Latn-ME"/>
              </w:rPr>
              <w:t>II kvartal</w:t>
            </w:r>
          </w:p>
          <w:p w:rsidR="00F5602B" w:rsidRDefault="00F5602B" w:rsidP="00E00C9C">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F5602B" w:rsidRPr="00444A81" w:rsidRDefault="00F5602B" w:rsidP="00F5602B">
            <w:pPr>
              <w:suppressAutoHyphens/>
              <w:spacing w:after="0" w:line="240" w:lineRule="auto"/>
              <w:rPr>
                <w:rFonts w:eastAsia="Segoe UI" w:cs="Tahoma"/>
                <w:sz w:val="20"/>
                <w:szCs w:val="20"/>
                <w:lang w:val="sr-Latn-ME"/>
              </w:rPr>
            </w:pPr>
            <w:r w:rsidRPr="00444A81">
              <w:rPr>
                <w:rFonts w:eastAsia="Segoe UI" w:cs="Tahoma"/>
                <w:sz w:val="20"/>
                <w:szCs w:val="20"/>
                <w:lang w:val="sr-Latn-ME"/>
              </w:rPr>
              <w:t>- Škola koja ima aktivne sekcije</w:t>
            </w:r>
          </w:p>
          <w:p w:rsidR="002972A0" w:rsidRPr="00C451F9" w:rsidRDefault="00F5602B" w:rsidP="00F5602B">
            <w:pPr>
              <w:suppressAutoHyphens/>
              <w:spacing w:after="0" w:line="240" w:lineRule="auto"/>
              <w:rPr>
                <w:rFonts w:eastAsia="Segoe UI" w:cs="Tahoma"/>
                <w:lang w:val="sr-Latn-ME"/>
              </w:rPr>
            </w:pPr>
            <w:r w:rsidRPr="00444A81">
              <w:rPr>
                <w:rFonts w:eastAsia="Segoe UI" w:cs="Tahoma"/>
                <w:sz w:val="20"/>
                <w:szCs w:val="20"/>
                <w:lang w:val="sr-Latn-ME"/>
              </w:rPr>
              <w:t>Minimum 30 mladih godišnje obuhvaćeno ovim sekcijama</w:t>
            </w:r>
          </w:p>
        </w:tc>
        <w:tc>
          <w:tcPr>
            <w:tcW w:w="1239" w:type="dxa"/>
            <w:shd w:val="clear" w:color="auto" w:fill="auto"/>
          </w:tcPr>
          <w:p w:rsidR="002972A0" w:rsidRDefault="002972A0" w:rsidP="00C451F9">
            <w:pPr>
              <w:suppressAutoHyphens/>
              <w:spacing w:after="0" w:line="240" w:lineRule="auto"/>
              <w:jc w:val="center"/>
              <w:rPr>
                <w:rFonts w:eastAsia="Segoe UI" w:cs="Tahoma"/>
                <w:lang w:val="sr-Latn-ME"/>
              </w:rPr>
            </w:pPr>
          </w:p>
          <w:p w:rsidR="00F5602B" w:rsidRDefault="00F5602B" w:rsidP="00C451F9">
            <w:pPr>
              <w:suppressAutoHyphens/>
              <w:spacing w:after="0" w:line="240" w:lineRule="auto"/>
              <w:jc w:val="center"/>
              <w:rPr>
                <w:rFonts w:eastAsia="Segoe UI" w:cs="Tahoma"/>
                <w:lang w:val="sr-Latn-ME"/>
              </w:rPr>
            </w:pPr>
            <w:r>
              <w:rPr>
                <w:rFonts w:eastAsia="Segoe UI" w:cs="Tahoma"/>
                <w:lang w:val="sr-Latn-ME"/>
              </w:rPr>
              <w:t>600 eura</w:t>
            </w:r>
          </w:p>
        </w:tc>
        <w:tc>
          <w:tcPr>
            <w:tcW w:w="2451" w:type="dxa"/>
            <w:shd w:val="clear" w:color="auto" w:fill="auto"/>
          </w:tcPr>
          <w:p w:rsidR="002972A0" w:rsidRDefault="00EA5EE4" w:rsidP="00E00C9C">
            <w:pPr>
              <w:suppressAutoHyphens/>
              <w:spacing w:after="0" w:line="240" w:lineRule="auto"/>
              <w:rPr>
                <w:rFonts w:eastAsia="Segoe UI" w:cs="Tahoma"/>
                <w:lang w:val="sr-Latn-ME"/>
              </w:rPr>
            </w:pPr>
            <w:r>
              <w:rPr>
                <w:rFonts w:eastAsia="Segoe UI" w:cs="Tahoma"/>
                <w:lang w:val="sr-Latn-ME"/>
              </w:rPr>
              <w:t xml:space="preserve">  </w:t>
            </w:r>
            <w:r w:rsidR="00F5602B" w:rsidRPr="00F5602B">
              <w:rPr>
                <w:rFonts w:eastAsia="Segoe UI" w:cs="Tahoma"/>
                <w:lang w:val="sr-Latn-ME"/>
              </w:rPr>
              <w:t>Lokalana samouprava</w:t>
            </w:r>
          </w:p>
        </w:tc>
      </w:tr>
      <w:tr w:rsidR="00C451F9" w:rsidRPr="00ED38A9" w:rsidTr="00631120">
        <w:trPr>
          <w:trHeight w:val="70"/>
        </w:trPr>
        <w:tc>
          <w:tcPr>
            <w:tcW w:w="495" w:type="dxa"/>
            <w:shd w:val="clear" w:color="auto" w:fill="F4B083" w:themeFill="accent2" w:themeFillTint="99"/>
          </w:tcPr>
          <w:p w:rsidR="00C451F9" w:rsidRDefault="00F5602B" w:rsidP="00E00C9C">
            <w:pPr>
              <w:suppressAutoHyphens/>
              <w:spacing w:after="0" w:line="240" w:lineRule="auto"/>
              <w:rPr>
                <w:rFonts w:eastAsia="Segoe UI" w:cs="Tahoma"/>
                <w:lang w:val="sr-Latn-ME"/>
              </w:rPr>
            </w:pPr>
            <w:r>
              <w:rPr>
                <w:rFonts w:eastAsia="Segoe UI" w:cs="Tahoma"/>
                <w:lang w:val="sr-Latn-ME"/>
              </w:rPr>
              <w:t>7.</w:t>
            </w:r>
          </w:p>
        </w:tc>
        <w:tc>
          <w:tcPr>
            <w:tcW w:w="2193" w:type="dxa"/>
            <w:shd w:val="clear" w:color="auto" w:fill="auto"/>
          </w:tcPr>
          <w:p w:rsidR="00C451F9" w:rsidRPr="00444A81" w:rsidRDefault="00C451F9" w:rsidP="00E00C9C">
            <w:pPr>
              <w:suppressAutoHyphens/>
              <w:spacing w:after="0" w:line="240" w:lineRule="auto"/>
              <w:rPr>
                <w:rFonts w:eastAsia="Segoe UI" w:cs="Tahoma"/>
                <w:sz w:val="20"/>
                <w:szCs w:val="20"/>
                <w:lang w:val="sr-Latn-ME"/>
              </w:rPr>
            </w:pPr>
            <w:r w:rsidRPr="00444A81">
              <w:rPr>
                <w:rFonts w:eastAsia="Segoe UI" w:cs="Tahoma"/>
                <w:sz w:val="20"/>
                <w:szCs w:val="20"/>
                <w:lang w:val="sr-Latn-ME"/>
              </w:rPr>
              <w:t>Održavanje kulturnih događaja za mlade u – posjeta različitih umjetnika i sl.</w:t>
            </w:r>
          </w:p>
        </w:tc>
        <w:tc>
          <w:tcPr>
            <w:tcW w:w="2464" w:type="dxa"/>
            <w:shd w:val="clear" w:color="auto" w:fill="auto"/>
          </w:tcPr>
          <w:p w:rsidR="00C451F9" w:rsidRPr="00444A81" w:rsidRDefault="00C451F9" w:rsidP="00E00C9C">
            <w:pPr>
              <w:suppressAutoHyphens/>
              <w:spacing w:after="0" w:line="240" w:lineRule="auto"/>
              <w:rPr>
                <w:rFonts w:eastAsia="Segoe UI" w:cs="Tahoma"/>
                <w:sz w:val="20"/>
                <w:szCs w:val="20"/>
                <w:lang w:val="sr-Latn-ME"/>
              </w:rPr>
            </w:pPr>
            <w:r w:rsidRPr="00444A81">
              <w:rPr>
                <w:rFonts w:eastAsia="Segoe UI" w:cs="Tahoma"/>
                <w:sz w:val="20"/>
                <w:szCs w:val="20"/>
                <w:lang w:val="sr-Latn-ME"/>
              </w:rPr>
              <w:t>Centar za kulturu Plav  Škola,</w:t>
            </w:r>
          </w:p>
          <w:p w:rsidR="00C451F9" w:rsidRPr="00444A81" w:rsidRDefault="00C451F9" w:rsidP="00E00C9C">
            <w:pPr>
              <w:suppressAutoHyphens/>
              <w:spacing w:after="0" w:line="240" w:lineRule="auto"/>
              <w:rPr>
                <w:rFonts w:eastAsia="Segoe UI" w:cs="Tahoma"/>
                <w:sz w:val="20"/>
                <w:szCs w:val="20"/>
                <w:lang w:val="sr-Latn-ME"/>
              </w:rPr>
            </w:pPr>
            <w:r w:rsidRPr="00444A81">
              <w:rPr>
                <w:rFonts w:eastAsia="Segoe UI" w:cs="Tahoma"/>
                <w:sz w:val="20"/>
                <w:szCs w:val="20"/>
                <w:lang w:val="sr-Latn-ME"/>
              </w:rPr>
              <w:t xml:space="preserve">TO, </w:t>
            </w:r>
          </w:p>
          <w:p w:rsidR="00C451F9" w:rsidRPr="00444A81" w:rsidRDefault="00C451F9" w:rsidP="00E00C9C">
            <w:pPr>
              <w:suppressAutoHyphens/>
              <w:spacing w:after="0" w:line="240" w:lineRule="auto"/>
              <w:rPr>
                <w:rFonts w:eastAsia="Segoe UI" w:cs="Tahoma"/>
                <w:sz w:val="20"/>
                <w:szCs w:val="20"/>
                <w:lang w:val="sr-Latn-ME"/>
              </w:rPr>
            </w:pPr>
            <w:r w:rsidRPr="00444A81">
              <w:rPr>
                <w:rFonts w:eastAsia="Segoe UI" w:cs="Tahoma"/>
                <w:sz w:val="20"/>
                <w:szCs w:val="20"/>
                <w:lang w:val="sr-Latn-ME"/>
              </w:rPr>
              <w:t>Lokalna samouprava</w:t>
            </w:r>
          </w:p>
        </w:tc>
        <w:tc>
          <w:tcPr>
            <w:tcW w:w="1323" w:type="dxa"/>
            <w:shd w:val="clear" w:color="auto" w:fill="auto"/>
          </w:tcPr>
          <w:p w:rsidR="00F5602B" w:rsidRDefault="00F5602B" w:rsidP="00E00C9C">
            <w:pPr>
              <w:suppressAutoHyphens/>
              <w:spacing w:after="0" w:line="240" w:lineRule="auto"/>
              <w:jc w:val="center"/>
              <w:rPr>
                <w:rFonts w:eastAsia="Segoe UI" w:cs="Tahoma"/>
                <w:lang w:val="sr-Latn-ME"/>
              </w:rPr>
            </w:pPr>
          </w:p>
          <w:p w:rsidR="00C451F9" w:rsidRDefault="00C451F9" w:rsidP="00E00C9C">
            <w:pPr>
              <w:suppressAutoHyphens/>
              <w:spacing w:after="0" w:line="240" w:lineRule="auto"/>
              <w:jc w:val="center"/>
              <w:rPr>
                <w:rFonts w:eastAsia="Segoe UI" w:cs="Tahoma"/>
                <w:lang w:val="sr-Latn-ME"/>
              </w:rPr>
            </w:pPr>
            <w:r>
              <w:rPr>
                <w:rFonts w:eastAsia="Segoe UI" w:cs="Tahoma"/>
                <w:lang w:val="sr-Latn-ME"/>
              </w:rPr>
              <w:t>III kvartal</w:t>
            </w:r>
          </w:p>
          <w:p w:rsidR="00C451F9" w:rsidRDefault="00C451F9" w:rsidP="00E00C9C">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C451F9" w:rsidRPr="00C451F9" w:rsidRDefault="00C451F9" w:rsidP="00C451F9">
            <w:pPr>
              <w:suppressAutoHyphens/>
              <w:spacing w:after="0" w:line="240" w:lineRule="auto"/>
              <w:rPr>
                <w:rFonts w:eastAsia="Segoe UI" w:cs="Tahoma"/>
                <w:lang w:val="sr-Latn-ME"/>
              </w:rPr>
            </w:pPr>
            <w:r w:rsidRPr="00C451F9">
              <w:rPr>
                <w:rFonts w:eastAsia="Segoe UI" w:cs="Tahoma"/>
                <w:lang w:val="sr-Latn-ME"/>
              </w:rPr>
              <w:t>- Najmanje 1 događaj</w:t>
            </w:r>
          </w:p>
          <w:p w:rsidR="00C451F9" w:rsidRDefault="00C451F9" w:rsidP="00C451F9">
            <w:pPr>
              <w:suppressAutoHyphens/>
              <w:spacing w:after="0" w:line="240" w:lineRule="auto"/>
              <w:rPr>
                <w:rFonts w:eastAsia="Segoe UI" w:cs="Tahoma"/>
                <w:lang w:val="sr-Latn-ME"/>
              </w:rPr>
            </w:pPr>
            <w:r w:rsidRPr="00C451F9">
              <w:rPr>
                <w:rFonts w:eastAsia="Segoe UI" w:cs="Tahoma"/>
                <w:lang w:val="sr-Latn-ME"/>
              </w:rPr>
              <w:t>- Najmanje 20 mladih obuhvaćeno</w:t>
            </w:r>
          </w:p>
        </w:tc>
        <w:tc>
          <w:tcPr>
            <w:tcW w:w="1239" w:type="dxa"/>
            <w:shd w:val="clear" w:color="auto" w:fill="auto"/>
          </w:tcPr>
          <w:p w:rsidR="00C451F9" w:rsidRDefault="00C451F9" w:rsidP="00C451F9">
            <w:pPr>
              <w:suppressAutoHyphens/>
              <w:spacing w:after="0" w:line="240" w:lineRule="auto"/>
              <w:jc w:val="center"/>
              <w:rPr>
                <w:rFonts w:eastAsia="Segoe UI" w:cs="Tahoma"/>
                <w:lang w:val="sr-Latn-ME"/>
              </w:rPr>
            </w:pPr>
          </w:p>
          <w:p w:rsidR="00C451F9" w:rsidRDefault="00C451F9" w:rsidP="00C451F9">
            <w:pPr>
              <w:suppressAutoHyphens/>
              <w:spacing w:after="0" w:line="240" w:lineRule="auto"/>
              <w:jc w:val="center"/>
              <w:rPr>
                <w:rFonts w:eastAsia="Segoe UI" w:cs="Tahoma"/>
                <w:lang w:val="sr-Latn-ME"/>
              </w:rPr>
            </w:pPr>
            <w:r>
              <w:rPr>
                <w:rFonts w:eastAsia="Segoe UI" w:cs="Tahoma"/>
                <w:lang w:val="sr-Latn-ME"/>
              </w:rPr>
              <w:t>200 eura</w:t>
            </w:r>
          </w:p>
        </w:tc>
        <w:tc>
          <w:tcPr>
            <w:tcW w:w="2451" w:type="dxa"/>
            <w:shd w:val="clear" w:color="auto" w:fill="auto"/>
          </w:tcPr>
          <w:p w:rsidR="00C451F9" w:rsidRDefault="005D763E" w:rsidP="00E00C9C">
            <w:pPr>
              <w:suppressAutoHyphens/>
              <w:spacing w:after="0" w:line="240" w:lineRule="auto"/>
              <w:rPr>
                <w:rFonts w:eastAsia="Segoe UI" w:cs="Tahoma"/>
                <w:lang w:val="sr-Latn-ME"/>
              </w:rPr>
            </w:pPr>
            <w:r>
              <w:rPr>
                <w:rFonts w:eastAsia="Segoe UI" w:cs="Tahoma"/>
                <w:lang w:val="sr-Latn-ME"/>
              </w:rPr>
              <w:t xml:space="preserve">    </w:t>
            </w:r>
            <w:r w:rsidR="00C451F9" w:rsidRPr="00C451F9">
              <w:rPr>
                <w:rFonts w:eastAsia="Segoe UI" w:cs="Tahoma"/>
                <w:lang w:val="sr-Latn-ME"/>
              </w:rPr>
              <w:t>Lokalna samouprava</w:t>
            </w:r>
          </w:p>
          <w:p w:rsidR="00C451F9" w:rsidRDefault="005D763E" w:rsidP="00E00C9C">
            <w:pPr>
              <w:suppressAutoHyphens/>
              <w:spacing w:after="0" w:line="240" w:lineRule="auto"/>
              <w:rPr>
                <w:rFonts w:eastAsia="Segoe UI" w:cs="Tahoma"/>
                <w:lang w:val="sr-Latn-ME"/>
              </w:rPr>
            </w:pPr>
            <w:r>
              <w:rPr>
                <w:rFonts w:eastAsia="Segoe UI" w:cs="Tahoma"/>
                <w:lang w:val="sr-Latn-ME"/>
              </w:rPr>
              <w:t xml:space="preserve">    </w:t>
            </w:r>
            <w:r w:rsidR="00C451F9">
              <w:rPr>
                <w:rFonts w:eastAsia="Segoe UI" w:cs="Tahoma"/>
                <w:lang w:val="sr-Latn-ME"/>
              </w:rPr>
              <w:t>Centar za kulturu</w:t>
            </w:r>
          </w:p>
          <w:p w:rsidR="00C802EE" w:rsidRDefault="00C802EE" w:rsidP="00E00C9C">
            <w:pPr>
              <w:suppressAutoHyphens/>
              <w:spacing w:after="0" w:line="240" w:lineRule="auto"/>
              <w:rPr>
                <w:rFonts w:eastAsia="Segoe UI" w:cs="Tahoma"/>
                <w:lang w:val="sr-Latn-ME"/>
              </w:rPr>
            </w:pPr>
            <w:r>
              <w:rPr>
                <w:rFonts w:eastAsia="Segoe UI" w:cs="Tahoma"/>
                <w:lang w:val="sr-Latn-ME"/>
              </w:rPr>
              <w:t xml:space="preserve">    Donatori</w:t>
            </w:r>
          </w:p>
        </w:tc>
      </w:tr>
      <w:tr w:rsidR="00E00C9C" w:rsidRPr="00ED38A9" w:rsidTr="00444A81">
        <w:trPr>
          <w:trHeight w:val="440"/>
        </w:trPr>
        <w:tc>
          <w:tcPr>
            <w:tcW w:w="12955" w:type="dxa"/>
            <w:gridSpan w:val="7"/>
            <w:shd w:val="clear" w:color="auto" w:fill="D0CECE" w:themeFill="background2" w:themeFillShade="E6"/>
          </w:tcPr>
          <w:p w:rsidR="00E00C9C" w:rsidRPr="0008334A" w:rsidRDefault="0008334A" w:rsidP="0008334A">
            <w:pPr>
              <w:tabs>
                <w:tab w:val="left" w:pos="8060"/>
              </w:tabs>
              <w:suppressAutoHyphens/>
              <w:spacing w:after="0" w:line="240" w:lineRule="auto"/>
              <w:rPr>
                <w:rFonts w:eastAsia="Segoe UI" w:cs="Tahoma"/>
                <w:b/>
                <w:bCs/>
                <w:lang w:val="sr-Latn-ME"/>
              </w:rPr>
            </w:pPr>
            <w:r>
              <w:rPr>
                <w:rFonts w:eastAsia="Segoe UI" w:cs="Tahoma"/>
                <w:lang w:val="sr-Latn-ME"/>
              </w:rPr>
              <w:tab/>
              <w:t xml:space="preserve">       </w:t>
            </w:r>
            <w:r>
              <w:rPr>
                <w:rFonts w:eastAsia="Segoe UI" w:cs="Tahoma"/>
                <w:b/>
                <w:bCs/>
                <w:lang w:val="sr-Latn-ME"/>
              </w:rPr>
              <w:t xml:space="preserve">Ukupno:    </w:t>
            </w:r>
            <w:r w:rsidR="00AC38D6">
              <w:rPr>
                <w:rFonts w:eastAsia="Segoe UI" w:cs="Tahoma"/>
                <w:b/>
                <w:bCs/>
                <w:lang w:val="sr-Latn-ME"/>
              </w:rPr>
              <w:t>39</w:t>
            </w:r>
            <w:r>
              <w:rPr>
                <w:rFonts w:eastAsia="Segoe UI" w:cs="Tahoma"/>
                <w:b/>
                <w:bCs/>
                <w:lang w:val="sr-Latn-ME"/>
              </w:rPr>
              <w:t>00,00</w:t>
            </w:r>
          </w:p>
          <w:p w:rsidR="003A4F89" w:rsidRDefault="003A4F89" w:rsidP="00E00C9C">
            <w:pPr>
              <w:suppressAutoHyphens/>
              <w:spacing w:after="0" w:line="240" w:lineRule="auto"/>
              <w:rPr>
                <w:rFonts w:eastAsia="Segoe UI" w:cs="Tahoma"/>
                <w:lang w:val="sr-Latn-ME"/>
              </w:rPr>
            </w:pPr>
          </w:p>
        </w:tc>
      </w:tr>
      <w:tr w:rsidR="00E00C9C" w:rsidRPr="00ED38A9" w:rsidTr="00E00C9C">
        <w:trPr>
          <w:trHeight w:val="593"/>
        </w:trPr>
        <w:tc>
          <w:tcPr>
            <w:tcW w:w="12955" w:type="dxa"/>
            <w:gridSpan w:val="7"/>
            <w:shd w:val="clear" w:color="auto" w:fill="FFD966"/>
          </w:tcPr>
          <w:p w:rsidR="00E00C9C" w:rsidRPr="00ED38A9" w:rsidRDefault="00E00C9C" w:rsidP="00E00C9C">
            <w:pPr>
              <w:suppressAutoHyphens/>
              <w:spacing w:after="0" w:line="240" w:lineRule="auto"/>
              <w:rPr>
                <w:rFonts w:eastAsia="Segoe UI" w:cs="Tahoma"/>
                <w:lang w:val="sr-Latn-ME"/>
              </w:rPr>
            </w:pPr>
            <w:r w:rsidRPr="00ED38A9">
              <w:rPr>
                <w:rFonts w:eastAsia="Segoe UI" w:cs="Tahoma"/>
                <w:b/>
                <w:bCs/>
                <w:lang w:val="en-US"/>
              </w:rPr>
              <w:t>Operativni cilj 4: Unapređenje mehanizama za efikasno kreiranje, sprovođenje, monitoring i evaluaciju omladinske politike</w:t>
            </w:r>
          </w:p>
        </w:tc>
      </w:tr>
      <w:tr w:rsidR="00E00C9C" w:rsidRPr="00ED38A9" w:rsidTr="00E00C9C">
        <w:trPr>
          <w:trHeight w:val="593"/>
        </w:trPr>
        <w:tc>
          <w:tcPr>
            <w:tcW w:w="12955" w:type="dxa"/>
            <w:gridSpan w:val="7"/>
            <w:shd w:val="clear" w:color="auto" w:fill="FFD966"/>
          </w:tcPr>
          <w:p w:rsidR="00E00C9C" w:rsidRPr="000A68B8" w:rsidRDefault="00E00C9C" w:rsidP="00E00C9C">
            <w:pPr>
              <w:suppressAutoHyphens/>
              <w:spacing w:after="0" w:line="240" w:lineRule="auto"/>
              <w:rPr>
                <w:rFonts w:eastAsia="Segoe UI" w:cs="Tahoma"/>
                <w:lang w:val="en-US"/>
              </w:rPr>
            </w:pPr>
            <w:r w:rsidRPr="00ED38A9">
              <w:rPr>
                <w:rFonts w:eastAsia="Segoe UI" w:cs="Calibri"/>
                <w:b/>
                <w:bCs/>
                <w:color w:val="000000"/>
              </w:rPr>
              <w:t>Operativni cilj (na lokalnom nivou):</w:t>
            </w:r>
            <w:r>
              <w:rPr>
                <w:rFonts w:eastAsia="Segoe UI" w:cs="Calibri"/>
                <w:b/>
                <w:bCs/>
                <w:color w:val="000000"/>
                <w:lang w:val="en-US"/>
              </w:rPr>
              <w:t xml:space="preserve"> Uspostavljen je efikasan normativni i institucionalni okvir za sprovođenje omladinske politike</w:t>
            </w:r>
          </w:p>
        </w:tc>
      </w:tr>
      <w:tr w:rsidR="00E00C9C" w:rsidRPr="00ED38A9" w:rsidTr="009259B8">
        <w:tc>
          <w:tcPr>
            <w:tcW w:w="495" w:type="dxa"/>
            <w:shd w:val="clear" w:color="auto" w:fill="D0CECE"/>
          </w:tcPr>
          <w:p w:rsidR="00E00C9C" w:rsidRPr="00ED38A9" w:rsidRDefault="00E00C9C" w:rsidP="00E00C9C">
            <w:pPr>
              <w:suppressAutoHyphens/>
              <w:spacing w:after="0" w:line="240" w:lineRule="auto"/>
              <w:rPr>
                <w:rFonts w:eastAsia="Segoe UI" w:cs="Tahoma"/>
                <w:lang w:val="sr-Latn-ME"/>
              </w:rPr>
            </w:pPr>
          </w:p>
        </w:tc>
        <w:tc>
          <w:tcPr>
            <w:tcW w:w="2193"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Aktivnost</w:t>
            </w:r>
          </w:p>
        </w:tc>
        <w:tc>
          <w:tcPr>
            <w:tcW w:w="2464"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Nosioci aktivnosti</w:t>
            </w:r>
          </w:p>
        </w:tc>
        <w:tc>
          <w:tcPr>
            <w:tcW w:w="1323"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Početak realizacije/Završetak realizacije</w:t>
            </w:r>
          </w:p>
        </w:tc>
        <w:tc>
          <w:tcPr>
            <w:tcW w:w="2790"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Indikatori</w:t>
            </w:r>
          </w:p>
        </w:tc>
        <w:tc>
          <w:tcPr>
            <w:tcW w:w="1239"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Finansijska procjena</w:t>
            </w:r>
          </w:p>
        </w:tc>
        <w:tc>
          <w:tcPr>
            <w:tcW w:w="2451" w:type="dxa"/>
            <w:shd w:val="clear" w:color="auto" w:fill="D0CECE"/>
          </w:tcPr>
          <w:p w:rsidR="00E00C9C" w:rsidRPr="00ED38A9" w:rsidRDefault="00E00C9C" w:rsidP="00E00C9C">
            <w:pPr>
              <w:suppressAutoHyphens/>
              <w:spacing w:after="0" w:line="240" w:lineRule="auto"/>
              <w:jc w:val="center"/>
              <w:rPr>
                <w:rFonts w:eastAsia="Segoe UI" w:cs="Tahoma"/>
                <w:b/>
              </w:rPr>
            </w:pPr>
            <w:r w:rsidRPr="00ED38A9">
              <w:rPr>
                <w:rFonts w:eastAsia="Segoe UI" w:cs="Tahoma"/>
                <w:b/>
              </w:rPr>
              <w:t>Izvor finansiranja</w:t>
            </w:r>
          </w:p>
        </w:tc>
      </w:tr>
      <w:tr w:rsidR="00E00C9C" w:rsidRPr="00ED38A9" w:rsidTr="00631120">
        <w:tc>
          <w:tcPr>
            <w:tcW w:w="495" w:type="dxa"/>
            <w:shd w:val="clear" w:color="auto" w:fill="FFD966" w:themeFill="accent4" w:themeFillTint="99"/>
          </w:tcPr>
          <w:p w:rsidR="00E00C9C" w:rsidRDefault="00E00C9C" w:rsidP="00E00C9C">
            <w:pPr>
              <w:suppressAutoHyphens/>
              <w:spacing w:after="0" w:line="240" w:lineRule="auto"/>
              <w:rPr>
                <w:rFonts w:eastAsia="Segoe UI" w:cs="Tahoma"/>
                <w:lang w:val="sr-Latn-ME"/>
              </w:rPr>
            </w:pPr>
          </w:p>
          <w:p w:rsidR="00E00C9C" w:rsidRPr="00ED38A9" w:rsidRDefault="00E00C9C" w:rsidP="00E00C9C">
            <w:pPr>
              <w:suppressAutoHyphens/>
              <w:spacing w:after="0" w:line="240" w:lineRule="auto"/>
              <w:rPr>
                <w:rFonts w:eastAsia="Segoe UI" w:cs="Tahoma"/>
                <w:lang w:val="sr-Latn-ME"/>
              </w:rPr>
            </w:pPr>
            <w:r w:rsidRPr="00ED38A9">
              <w:rPr>
                <w:rFonts w:eastAsia="Segoe UI" w:cs="Tahoma"/>
                <w:lang w:val="sr-Latn-ME"/>
              </w:rPr>
              <w:t>1.</w:t>
            </w:r>
          </w:p>
        </w:tc>
        <w:tc>
          <w:tcPr>
            <w:tcW w:w="2193" w:type="dxa"/>
            <w:shd w:val="clear" w:color="auto" w:fill="auto"/>
          </w:tcPr>
          <w:p w:rsidR="00E00C9C" w:rsidRDefault="00E00C9C" w:rsidP="00E00C9C">
            <w:pPr>
              <w:suppressAutoHyphens/>
              <w:spacing w:after="0" w:line="240" w:lineRule="auto"/>
              <w:rPr>
                <w:rFonts w:eastAsia="Segoe UI" w:cs="Tahoma"/>
                <w:lang w:val="sr-Latn-ME"/>
              </w:rPr>
            </w:pPr>
          </w:p>
          <w:p w:rsidR="00E00C9C" w:rsidRPr="00ED38A9" w:rsidRDefault="00E00C9C" w:rsidP="00E00C9C">
            <w:pPr>
              <w:suppressAutoHyphens/>
              <w:spacing w:after="0" w:line="240" w:lineRule="auto"/>
              <w:rPr>
                <w:rFonts w:eastAsia="Segoe UI" w:cs="Tahoma"/>
                <w:lang w:val="sr-Latn-ME"/>
              </w:rPr>
            </w:pPr>
            <w:r>
              <w:rPr>
                <w:rFonts w:eastAsia="Segoe UI" w:cs="Tahoma"/>
                <w:lang w:val="sr-Latn-ME"/>
              </w:rPr>
              <w:t>Izrada LAPZM</w:t>
            </w:r>
          </w:p>
          <w:p w:rsidR="00E00C9C" w:rsidRPr="00ED38A9" w:rsidRDefault="00E00C9C" w:rsidP="00E00C9C">
            <w:pPr>
              <w:suppressAutoHyphens/>
              <w:spacing w:after="0" w:line="240" w:lineRule="auto"/>
              <w:rPr>
                <w:rFonts w:eastAsia="Segoe UI" w:cs="Tahoma"/>
                <w:lang w:val="sr-Latn-ME"/>
              </w:rPr>
            </w:pPr>
          </w:p>
        </w:tc>
        <w:tc>
          <w:tcPr>
            <w:tcW w:w="2464" w:type="dxa"/>
            <w:shd w:val="clear" w:color="auto" w:fill="auto"/>
          </w:tcPr>
          <w:p w:rsidR="00E00C9C" w:rsidRDefault="00E00C9C" w:rsidP="00E00C9C">
            <w:pPr>
              <w:suppressAutoHyphens/>
              <w:spacing w:after="0" w:line="240" w:lineRule="auto"/>
              <w:rPr>
                <w:rFonts w:eastAsia="Segoe UI" w:cs="Tahoma"/>
                <w:lang w:val="sr-Latn-ME"/>
              </w:rPr>
            </w:pPr>
          </w:p>
          <w:p w:rsidR="00E00C9C" w:rsidRPr="00ED38A9" w:rsidRDefault="00E00C9C" w:rsidP="00E00C9C">
            <w:pPr>
              <w:suppressAutoHyphens/>
              <w:spacing w:after="0" w:line="240" w:lineRule="auto"/>
              <w:rPr>
                <w:rFonts w:eastAsia="Segoe UI" w:cs="Tahoma"/>
                <w:lang w:val="sr-Latn-ME"/>
              </w:rPr>
            </w:pPr>
            <w:r>
              <w:rPr>
                <w:rFonts w:eastAsia="Segoe UI" w:cs="Tahoma"/>
                <w:lang w:val="sr-Latn-ME"/>
              </w:rPr>
              <w:t>Lokalna samouprava</w:t>
            </w:r>
          </w:p>
        </w:tc>
        <w:tc>
          <w:tcPr>
            <w:tcW w:w="1323" w:type="dxa"/>
            <w:shd w:val="clear" w:color="auto" w:fill="auto"/>
          </w:tcPr>
          <w:p w:rsidR="00E00C9C" w:rsidRDefault="00E00C9C" w:rsidP="00E00C9C">
            <w:pPr>
              <w:suppressAutoHyphens/>
              <w:spacing w:after="0" w:line="240" w:lineRule="auto"/>
              <w:jc w:val="center"/>
              <w:rPr>
                <w:rFonts w:eastAsia="Segoe UI" w:cs="Tahoma"/>
                <w:lang w:val="sr-Latn-ME"/>
              </w:rPr>
            </w:pPr>
          </w:p>
          <w:p w:rsidR="00E00C9C" w:rsidRDefault="00E00C9C" w:rsidP="00E00C9C">
            <w:pPr>
              <w:suppressAutoHyphens/>
              <w:spacing w:after="0" w:line="240" w:lineRule="auto"/>
              <w:jc w:val="center"/>
              <w:rPr>
                <w:rFonts w:eastAsia="Segoe UI" w:cs="Tahoma"/>
                <w:lang w:val="sr-Latn-ME"/>
              </w:rPr>
            </w:pPr>
            <w:r>
              <w:rPr>
                <w:rFonts w:eastAsia="Segoe UI" w:cs="Tahoma"/>
                <w:lang w:val="sr-Latn-ME"/>
              </w:rPr>
              <w:t>I kvartal</w:t>
            </w:r>
          </w:p>
          <w:p w:rsidR="00E00C9C" w:rsidRPr="00ED38A9" w:rsidRDefault="00E00C9C" w:rsidP="00E00C9C">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E00C9C" w:rsidRDefault="00E00C9C" w:rsidP="00E00C9C">
            <w:pPr>
              <w:suppressAutoHyphens/>
              <w:spacing w:after="0" w:line="240" w:lineRule="auto"/>
              <w:rPr>
                <w:rFonts w:eastAsia="Segoe UI" w:cs="Tahoma"/>
                <w:lang w:val="sr-Latn-ME"/>
              </w:rPr>
            </w:pPr>
            <w:r>
              <w:rPr>
                <w:rFonts w:eastAsia="Segoe UI" w:cs="Tahoma"/>
                <w:lang w:val="sr-Latn-ME"/>
              </w:rPr>
              <w:t>- Formirana radna grupa</w:t>
            </w:r>
          </w:p>
          <w:p w:rsidR="00E00C9C" w:rsidRDefault="00E00C9C" w:rsidP="00E00C9C">
            <w:pPr>
              <w:suppressAutoHyphens/>
              <w:spacing w:after="0" w:line="240" w:lineRule="auto"/>
              <w:rPr>
                <w:rFonts w:eastAsia="Segoe UI" w:cs="Tahoma"/>
                <w:lang w:val="sr-Latn-ME"/>
              </w:rPr>
            </w:pPr>
            <w:r>
              <w:rPr>
                <w:rFonts w:eastAsia="Segoe UI" w:cs="Tahoma"/>
                <w:lang w:val="sr-Latn-ME"/>
              </w:rPr>
              <w:t>- Formirane fokus grupe</w:t>
            </w:r>
          </w:p>
          <w:p w:rsidR="00E00C9C" w:rsidRPr="00ED38A9" w:rsidRDefault="00E00C9C" w:rsidP="00E00C9C">
            <w:pPr>
              <w:suppressAutoHyphens/>
              <w:spacing w:after="0" w:line="240" w:lineRule="auto"/>
              <w:rPr>
                <w:rFonts w:eastAsia="Segoe UI" w:cs="Tahoma"/>
                <w:lang w:val="sr-Latn-ME"/>
              </w:rPr>
            </w:pPr>
            <w:r>
              <w:rPr>
                <w:rFonts w:eastAsia="Segoe UI" w:cs="Tahoma"/>
                <w:lang w:val="sr-Latn-ME"/>
              </w:rPr>
              <w:t>- Organizovana javna rasprava</w:t>
            </w:r>
          </w:p>
        </w:tc>
        <w:tc>
          <w:tcPr>
            <w:tcW w:w="1239" w:type="dxa"/>
            <w:shd w:val="clear" w:color="auto" w:fill="auto"/>
          </w:tcPr>
          <w:p w:rsidR="00E00C9C" w:rsidRDefault="00E00C9C" w:rsidP="00E00C9C">
            <w:pPr>
              <w:suppressAutoHyphens/>
              <w:spacing w:after="0" w:line="240" w:lineRule="auto"/>
              <w:rPr>
                <w:rFonts w:eastAsia="Segoe UI" w:cs="Tahoma"/>
                <w:lang w:val="sr-Latn-ME"/>
              </w:rPr>
            </w:pPr>
          </w:p>
          <w:p w:rsidR="00E00C9C" w:rsidRPr="00ED38A9" w:rsidRDefault="00E00C9C" w:rsidP="00E00C9C">
            <w:pPr>
              <w:suppressAutoHyphens/>
              <w:spacing w:after="0" w:line="240" w:lineRule="auto"/>
              <w:jc w:val="center"/>
              <w:rPr>
                <w:rFonts w:eastAsia="Segoe UI" w:cs="Tahoma"/>
                <w:lang w:val="sr-Latn-ME"/>
              </w:rPr>
            </w:pPr>
            <w:r>
              <w:rPr>
                <w:rFonts w:eastAsia="Segoe UI" w:cs="Tahoma"/>
                <w:lang w:val="sr-Latn-ME"/>
              </w:rPr>
              <w:t>200 aura</w:t>
            </w:r>
          </w:p>
        </w:tc>
        <w:tc>
          <w:tcPr>
            <w:tcW w:w="2451" w:type="dxa"/>
            <w:shd w:val="clear" w:color="auto" w:fill="auto"/>
          </w:tcPr>
          <w:p w:rsidR="00E00C9C" w:rsidRDefault="00E00C9C" w:rsidP="00E00C9C">
            <w:pPr>
              <w:suppressAutoHyphens/>
              <w:spacing w:after="0" w:line="240" w:lineRule="auto"/>
              <w:rPr>
                <w:rFonts w:eastAsia="Segoe UI" w:cs="Tahoma"/>
                <w:lang w:val="sr-Latn-ME"/>
              </w:rPr>
            </w:pPr>
          </w:p>
          <w:p w:rsidR="00E00C9C" w:rsidRPr="00ED38A9" w:rsidRDefault="00E00C9C" w:rsidP="00C451F9">
            <w:pPr>
              <w:suppressAutoHyphens/>
              <w:spacing w:after="0" w:line="240" w:lineRule="auto"/>
              <w:jc w:val="center"/>
              <w:rPr>
                <w:rFonts w:eastAsia="Segoe UI" w:cs="Tahoma"/>
                <w:lang w:val="sr-Latn-ME"/>
              </w:rPr>
            </w:pPr>
            <w:r>
              <w:rPr>
                <w:rFonts w:eastAsia="Segoe UI" w:cs="Tahoma"/>
                <w:lang w:val="sr-Latn-ME"/>
              </w:rPr>
              <w:t>Lokalna samouprava</w:t>
            </w:r>
          </w:p>
        </w:tc>
      </w:tr>
      <w:tr w:rsidR="00E00C9C" w:rsidRPr="00ED38A9" w:rsidTr="00631120">
        <w:tc>
          <w:tcPr>
            <w:tcW w:w="495" w:type="dxa"/>
            <w:shd w:val="clear" w:color="auto" w:fill="FFD966" w:themeFill="accent4" w:themeFillTint="99"/>
          </w:tcPr>
          <w:p w:rsidR="00E00C9C" w:rsidRDefault="00E00C9C" w:rsidP="00E00C9C">
            <w:pPr>
              <w:suppressAutoHyphens/>
              <w:spacing w:after="0" w:line="240" w:lineRule="auto"/>
              <w:rPr>
                <w:rFonts w:eastAsia="Segoe UI" w:cs="Tahoma"/>
                <w:lang w:val="sr-Latn-ME"/>
              </w:rPr>
            </w:pPr>
            <w:r>
              <w:rPr>
                <w:rFonts w:eastAsia="Segoe UI" w:cs="Tahoma"/>
                <w:lang w:val="sr-Latn-ME"/>
              </w:rPr>
              <w:t>2.</w:t>
            </w:r>
          </w:p>
        </w:tc>
        <w:tc>
          <w:tcPr>
            <w:tcW w:w="2193" w:type="dxa"/>
            <w:shd w:val="clear" w:color="auto" w:fill="auto"/>
          </w:tcPr>
          <w:p w:rsidR="00E00C9C" w:rsidRDefault="00E00C9C" w:rsidP="00E00C9C">
            <w:pPr>
              <w:suppressAutoHyphens/>
              <w:spacing w:after="0" w:line="240" w:lineRule="auto"/>
              <w:rPr>
                <w:rFonts w:eastAsia="Segoe UI" w:cs="Tahoma"/>
                <w:lang w:val="sr-Latn-ME"/>
              </w:rPr>
            </w:pPr>
            <w:r w:rsidRPr="00E97E14">
              <w:rPr>
                <w:rFonts w:eastAsia="Segoe UI" w:cs="Tahoma"/>
                <w:lang w:val="sr-Latn-ME"/>
              </w:rPr>
              <w:t>Osnivanje i podrška radu Lokalnog Savjeta za mlade</w:t>
            </w:r>
          </w:p>
        </w:tc>
        <w:tc>
          <w:tcPr>
            <w:tcW w:w="2464" w:type="dxa"/>
            <w:shd w:val="clear" w:color="auto" w:fill="auto"/>
          </w:tcPr>
          <w:p w:rsidR="00E00C9C" w:rsidRDefault="00E00C9C" w:rsidP="00E00C9C">
            <w:pPr>
              <w:suppressAutoHyphens/>
              <w:spacing w:after="0" w:line="240" w:lineRule="auto"/>
              <w:rPr>
                <w:rFonts w:eastAsia="Segoe UI" w:cs="Tahoma"/>
                <w:lang w:val="sr-Latn-ME"/>
              </w:rPr>
            </w:pPr>
            <w:r>
              <w:rPr>
                <w:rFonts w:eastAsia="Segoe UI" w:cs="Tahoma"/>
                <w:lang w:val="sr-Latn-ME"/>
              </w:rPr>
              <w:t>Lokalna samouprava</w:t>
            </w:r>
          </w:p>
          <w:p w:rsidR="00E00C9C" w:rsidRDefault="00E00C9C" w:rsidP="00E00C9C">
            <w:pPr>
              <w:suppressAutoHyphens/>
              <w:spacing w:after="0" w:line="240" w:lineRule="auto"/>
              <w:rPr>
                <w:rFonts w:eastAsia="Segoe UI" w:cs="Tahoma"/>
                <w:lang w:val="sr-Latn-ME"/>
              </w:rPr>
            </w:pPr>
            <w:r>
              <w:rPr>
                <w:rFonts w:eastAsia="Segoe UI" w:cs="Tahoma"/>
                <w:lang w:val="sr-Latn-ME"/>
              </w:rPr>
              <w:t>NVO</w:t>
            </w:r>
          </w:p>
          <w:p w:rsidR="00E00C9C" w:rsidRDefault="00E00C9C" w:rsidP="00E00C9C">
            <w:pPr>
              <w:suppressAutoHyphens/>
              <w:spacing w:after="0" w:line="240" w:lineRule="auto"/>
              <w:rPr>
                <w:rFonts w:eastAsia="Segoe UI" w:cs="Tahoma"/>
                <w:lang w:val="sr-Latn-ME"/>
              </w:rPr>
            </w:pPr>
            <w:r>
              <w:rPr>
                <w:rFonts w:eastAsia="Segoe UI" w:cs="Tahoma"/>
                <w:lang w:val="sr-Latn-ME"/>
              </w:rPr>
              <w:t>Škole</w:t>
            </w:r>
            <w:r>
              <w:rPr>
                <w:rFonts w:eastAsia="Segoe UI" w:cs="Tahoma"/>
                <w:lang w:val="sr-Latn-ME"/>
              </w:rPr>
              <w:br/>
              <w:t>Omladinski servisi</w:t>
            </w:r>
          </w:p>
        </w:tc>
        <w:tc>
          <w:tcPr>
            <w:tcW w:w="1323" w:type="dxa"/>
            <w:shd w:val="clear" w:color="auto" w:fill="auto"/>
          </w:tcPr>
          <w:p w:rsidR="00E00C9C" w:rsidRDefault="00E00C9C" w:rsidP="00E00C9C">
            <w:pPr>
              <w:suppressAutoHyphens/>
              <w:spacing w:after="0" w:line="240" w:lineRule="auto"/>
              <w:jc w:val="center"/>
              <w:rPr>
                <w:rFonts w:eastAsia="Segoe UI" w:cs="Tahoma"/>
                <w:lang w:val="sr-Latn-ME"/>
              </w:rPr>
            </w:pPr>
          </w:p>
          <w:p w:rsidR="00E00C9C" w:rsidRDefault="00E00C9C" w:rsidP="00E00C9C">
            <w:pPr>
              <w:suppressAutoHyphens/>
              <w:spacing w:after="0" w:line="240" w:lineRule="auto"/>
              <w:jc w:val="center"/>
              <w:rPr>
                <w:rFonts w:eastAsia="Segoe UI" w:cs="Tahoma"/>
                <w:lang w:val="sr-Latn-ME"/>
              </w:rPr>
            </w:pPr>
            <w:r>
              <w:rPr>
                <w:rFonts w:eastAsia="Segoe UI" w:cs="Tahoma"/>
                <w:lang w:val="sr-Latn-ME"/>
              </w:rPr>
              <w:t>I kvartal</w:t>
            </w:r>
          </w:p>
          <w:p w:rsidR="00E00C9C" w:rsidRDefault="00E00C9C" w:rsidP="00E00C9C">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E00C9C" w:rsidRDefault="00E00C9C" w:rsidP="00E00C9C">
            <w:pPr>
              <w:suppressAutoHyphens/>
              <w:spacing w:after="0" w:line="240" w:lineRule="auto"/>
              <w:rPr>
                <w:rFonts w:eastAsia="Segoe UI" w:cs="Tahoma"/>
                <w:lang w:val="sr-Latn-ME"/>
              </w:rPr>
            </w:pPr>
            <w:r>
              <w:rPr>
                <w:rFonts w:eastAsia="Segoe UI" w:cs="Tahoma"/>
                <w:lang w:val="sr-Latn-ME"/>
              </w:rPr>
              <w:t>Sastavljeni i upućeni predlozi</w:t>
            </w:r>
          </w:p>
          <w:p w:rsidR="00E00C9C" w:rsidRDefault="00E00C9C" w:rsidP="00E00C9C">
            <w:pPr>
              <w:suppressAutoHyphens/>
              <w:spacing w:after="0" w:line="240" w:lineRule="auto"/>
              <w:rPr>
                <w:rFonts w:eastAsia="Segoe UI" w:cs="Tahoma"/>
                <w:lang w:val="sr-Latn-ME"/>
              </w:rPr>
            </w:pPr>
            <w:r>
              <w:rPr>
                <w:rFonts w:eastAsia="Segoe UI" w:cs="Tahoma"/>
                <w:lang w:val="sr-Latn-ME"/>
              </w:rPr>
              <w:t xml:space="preserve">Za Budžet 2025. </w:t>
            </w:r>
            <w:r w:rsidR="002972A0">
              <w:rPr>
                <w:rFonts w:eastAsia="Segoe UI" w:cs="Tahoma"/>
                <w:lang w:val="sr-Latn-ME"/>
              </w:rPr>
              <w:t>, donesen akt o obrazovanju lokalmog savjeta za mlade</w:t>
            </w:r>
          </w:p>
        </w:tc>
        <w:tc>
          <w:tcPr>
            <w:tcW w:w="1239" w:type="dxa"/>
            <w:shd w:val="clear" w:color="auto" w:fill="auto"/>
          </w:tcPr>
          <w:p w:rsidR="00E00C9C" w:rsidRDefault="00E00C9C" w:rsidP="00E00C9C">
            <w:pPr>
              <w:suppressAutoHyphens/>
              <w:spacing w:after="0" w:line="240" w:lineRule="auto"/>
              <w:rPr>
                <w:rFonts w:eastAsia="Segoe UI" w:cs="Tahoma"/>
                <w:lang w:val="sr-Latn-ME"/>
              </w:rPr>
            </w:pPr>
          </w:p>
          <w:p w:rsidR="00E00C9C" w:rsidRPr="00ED38A9" w:rsidRDefault="00E00C9C" w:rsidP="00E00C9C">
            <w:pPr>
              <w:suppressAutoHyphens/>
              <w:spacing w:after="0" w:line="240" w:lineRule="auto"/>
              <w:jc w:val="center"/>
              <w:rPr>
                <w:rFonts w:eastAsia="Segoe UI" w:cs="Tahoma"/>
                <w:lang w:val="sr-Latn-ME"/>
              </w:rPr>
            </w:pPr>
            <w:r>
              <w:rPr>
                <w:rFonts w:eastAsia="Segoe UI" w:cs="Tahoma"/>
                <w:lang w:val="sr-Latn-ME"/>
              </w:rPr>
              <w:t>500 eura</w:t>
            </w:r>
          </w:p>
        </w:tc>
        <w:tc>
          <w:tcPr>
            <w:tcW w:w="2451" w:type="dxa"/>
            <w:shd w:val="clear" w:color="auto" w:fill="auto"/>
          </w:tcPr>
          <w:p w:rsidR="00E00C9C" w:rsidRDefault="00E00C9C" w:rsidP="00E00C9C">
            <w:pPr>
              <w:suppressAutoHyphens/>
              <w:spacing w:after="0" w:line="240" w:lineRule="auto"/>
              <w:rPr>
                <w:rFonts w:eastAsia="Segoe UI" w:cs="Tahoma"/>
                <w:lang w:val="sr-Latn-ME"/>
              </w:rPr>
            </w:pPr>
          </w:p>
          <w:p w:rsidR="00E00C9C" w:rsidRDefault="00E00C9C" w:rsidP="00C451F9">
            <w:pPr>
              <w:suppressAutoHyphens/>
              <w:spacing w:after="0" w:line="240" w:lineRule="auto"/>
              <w:jc w:val="center"/>
              <w:rPr>
                <w:rFonts w:eastAsia="Segoe UI" w:cs="Tahoma"/>
                <w:lang w:val="sr-Latn-ME"/>
              </w:rPr>
            </w:pPr>
            <w:r>
              <w:rPr>
                <w:rFonts w:eastAsia="Segoe UI" w:cs="Tahoma"/>
                <w:lang w:val="sr-Latn-ME"/>
              </w:rPr>
              <w:t>Lokalna samouprava</w:t>
            </w:r>
          </w:p>
        </w:tc>
      </w:tr>
      <w:tr w:rsidR="00E00C9C" w:rsidRPr="00ED38A9" w:rsidTr="00631120">
        <w:trPr>
          <w:trHeight w:val="1106"/>
        </w:trPr>
        <w:tc>
          <w:tcPr>
            <w:tcW w:w="495" w:type="dxa"/>
            <w:shd w:val="clear" w:color="auto" w:fill="FFD966" w:themeFill="accent4" w:themeFillTint="99"/>
          </w:tcPr>
          <w:p w:rsidR="00E00C9C" w:rsidRDefault="00E00C9C" w:rsidP="00E00C9C">
            <w:pPr>
              <w:suppressAutoHyphens/>
              <w:spacing w:after="0" w:line="240" w:lineRule="auto"/>
              <w:rPr>
                <w:rFonts w:eastAsia="Segoe UI" w:cs="Tahoma"/>
                <w:lang w:val="sr-Latn-ME"/>
              </w:rPr>
            </w:pPr>
            <w:r>
              <w:rPr>
                <w:rFonts w:eastAsia="Segoe UI" w:cs="Tahoma"/>
                <w:lang w:val="sr-Latn-ME"/>
              </w:rPr>
              <w:t>3.</w:t>
            </w:r>
          </w:p>
        </w:tc>
        <w:tc>
          <w:tcPr>
            <w:tcW w:w="2193" w:type="dxa"/>
            <w:shd w:val="clear" w:color="auto" w:fill="auto"/>
          </w:tcPr>
          <w:p w:rsidR="00E00C9C" w:rsidRDefault="00E00C9C" w:rsidP="00E00C9C">
            <w:pPr>
              <w:suppressAutoHyphens/>
              <w:spacing w:after="0" w:line="240" w:lineRule="auto"/>
              <w:rPr>
                <w:rFonts w:eastAsia="Segoe UI" w:cs="Tahoma"/>
                <w:lang w:val="sr-Latn-ME"/>
              </w:rPr>
            </w:pPr>
            <w:r w:rsidRPr="00E97E14">
              <w:rPr>
                <w:rFonts w:eastAsia="Segoe UI" w:cs="Tahoma"/>
                <w:lang w:val="sr-Latn-ME"/>
              </w:rPr>
              <w:t>Formiranje baze podataka sa informacijama o organizacijama i institucijama koje sprovode programe za mlade u  Plavu</w:t>
            </w:r>
          </w:p>
        </w:tc>
        <w:tc>
          <w:tcPr>
            <w:tcW w:w="2464" w:type="dxa"/>
            <w:shd w:val="clear" w:color="auto" w:fill="auto"/>
          </w:tcPr>
          <w:p w:rsidR="00E00C9C" w:rsidRDefault="00E00C9C" w:rsidP="00E00C9C">
            <w:pPr>
              <w:suppressAutoHyphens/>
              <w:spacing w:after="0" w:line="240" w:lineRule="auto"/>
              <w:rPr>
                <w:rFonts w:eastAsia="Segoe UI" w:cs="Tahoma"/>
                <w:lang w:val="sr-Latn-ME"/>
              </w:rPr>
            </w:pPr>
            <w:r w:rsidRPr="00E97E14">
              <w:rPr>
                <w:rFonts w:eastAsia="Segoe UI" w:cs="Tahoma"/>
                <w:lang w:val="sr-Latn-ME"/>
              </w:rPr>
              <w:t xml:space="preserve">Lokalna samouprava: Radni tim za praćenje sprovođenja </w:t>
            </w:r>
            <w:r>
              <w:rPr>
                <w:rFonts w:eastAsia="Segoe UI" w:cs="Tahoma"/>
                <w:lang w:val="sr-Latn-ME"/>
              </w:rPr>
              <w:t>Lokalnog</w:t>
            </w:r>
            <w:r w:rsidRPr="00E97E14">
              <w:rPr>
                <w:rFonts w:eastAsia="Segoe UI" w:cs="Tahoma"/>
                <w:lang w:val="sr-Latn-ME"/>
              </w:rPr>
              <w:t xml:space="preserve"> akcionog plana za mlade</w:t>
            </w:r>
          </w:p>
        </w:tc>
        <w:tc>
          <w:tcPr>
            <w:tcW w:w="1323" w:type="dxa"/>
            <w:shd w:val="clear" w:color="auto" w:fill="auto"/>
          </w:tcPr>
          <w:p w:rsidR="00E00C9C" w:rsidRDefault="00E00C9C" w:rsidP="00E00C9C">
            <w:pPr>
              <w:suppressAutoHyphens/>
              <w:spacing w:after="0" w:line="240" w:lineRule="auto"/>
              <w:jc w:val="center"/>
              <w:rPr>
                <w:rFonts w:eastAsia="Segoe UI" w:cs="Tahoma"/>
                <w:lang w:val="sr-Latn-ME"/>
              </w:rPr>
            </w:pPr>
          </w:p>
          <w:p w:rsidR="00E00C9C" w:rsidRDefault="00E00C9C" w:rsidP="00E00C9C">
            <w:pPr>
              <w:suppressAutoHyphens/>
              <w:spacing w:after="0" w:line="240" w:lineRule="auto"/>
              <w:jc w:val="center"/>
              <w:rPr>
                <w:rFonts w:eastAsia="Segoe UI" w:cs="Tahoma"/>
                <w:lang w:val="sr-Latn-ME"/>
              </w:rPr>
            </w:pPr>
            <w:r>
              <w:rPr>
                <w:rFonts w:eastAsia="Segoe UI" w:cs="Tahoma"/>
                <w:lang w:val="sr-Latn-ME"/>
              </w:rPr>
              <w:t>II kvartal</w:t>
            </w:r>
          </w:p>
          <w:p w:rsidR="00E00C9C" w:rsidRDefault="00E00C9C" w:rsidP="00E00C9C">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E00C9C" w:rsidRPr="00E97E14" w:rsidRDefault="00E00C9C" w:rsidP="00E00C9C">
            <w:pPr>
              <w:suppressAutoHyphens/>
              <w:spacing w:after="0" w:line="240" w:lineRule="auto"/>
              <w:rPr>
                <w:rFonts w:eastAsia="Segoe UI" w:cs="Tahoma"/>
                <w:sz w:val="20"/>
                <w:szCs w:val="20"/>
                <w:lang w:val="sr-Latn-ME"/>
              </w:rPr>
            </w:pPr>
            <w:r w:rsidRPr="00E97E14">
              <w:rPr>
                <w:rFonts w:eastAsia="Segoe UI" w:cs="Tahoma"/>
                <w:sz w:val="20"/>
                <w:szCs w:val="20"/>
                <w:lang w:val="sr-Latn-ME"/>
              </w:rPr>
              <w:t>- objaviti listu aktivnih organizacija civilnog društva koje se bave mladima i vrsti programa koje sprovode</w:t>
            </w:r>
          </w:p>
          <w:p w:rsidR="00E00C9C" w:rsidRPr="00E97E14" w:rsidRDefault="00E00C9C" w:rsidP="00E00C9C">
            <w:pPr>
              <w:suppressAutoHyphens/>
              <w:spacing w:after="0" w:line="240" w:lineRule="auto"/>
              <w:rPr>
                <w:rFonts w:eastAsia="Segoe UI" w:cs="Tahoma"/>
                <w:sz w:val="20"/>
                <w:szCs w:val="20"/>
                <w:lang w:val="sr-Latn-ME"/>
              </w:rPr>
            </w:pPr>
            <w:r w:rsidRPr="00E97E14">
              <w:rPr>
                <w:rFonts w:eastAsia="Segoe UI" w:cs="Tahoma"/>
                <w:sz w:val="20"/>
                <w:szCs w:val="20"/>
                <w:lang w:val="sr-Latn-ME"/>
              </w:rPr>
              <w:t xml:space="preserve">Prikupiti i objaviti podatke o svim drugim institucijama koje se bave mladima, i vrsti </w:t>
            </w:r>
            <w:r w:rsidRPr="00E97E14">
              <w:rPr>
                <w:rFonts w:eastAsia="Segoe UI" w:cs="Tahoma"/>
                <w:sz w:val="20"/>
                <w:szCs w:val="20"/>
                <w:lang w:val="sr-Latn-ME"/>
              </w:rPr>
              <w:lastRenderedPageBreak/>
              <w:t>programa koje  sprovode</w:t>
            </w:r>
            <w:r>
              <w:rPr>
                <w:rFonts w:eastAsia="Segoe UI" w:cs="Tahoma"/>
                <w:sz w:val="20"/>
                <w:szCs w:val="20"/>
                <w:lang w:val="sr-Latn-ME"/>
              </w:rPr>
              <w:t xml:space="preserve"> na teritoriji opštine Plav</w:t>
            </w:r>
          </w:p>
        </w:tc>
        <w:tc>
          <w:tcPr>
            <w:tcW w:w="1239" w:type="dxa"/>
            <w:shd w:val="clear" w:color="auto" w:fill="auto"/>
          </w:tcPr>
          <w:p w:rsidR="00E00C9C" w:rsidRDefault="00E00C9C" w:rsidP="00E00C9C">
            <w:pPr>
              <w:suppressAutoHyphens/>
              <w:spacing w:after="0" w:line="240" w:lineRule="auto"/>
              <w:rPr>
                <w:rFonts w:eastAsia="Segoe UI" w:cs="Tahoma"/>
                <w:lang w:val="sr-Latn-ME"/>
              </w:rPr>
            </w:pPr>
          </w:p>
          <w:p w:rsidR="00E00C9C" w:rsidRPr="00E97E14" w:rsidRDefault="00E00C9C" w:rsidP="00E00C9C">
            <w:pPr>
              <w:jc w:val="center"/>
              <w:rPr>
                <w:rFonts w:eastAsia="Segoe UI" w:cs="Tahoma"/>
                <w:lang w:val="sr-Latn-ME"/>
              </w:rPr>
            </w:pPr>
            <w:r>
              <w:rPr>
                <w:rFonts w:eastAsia="Segoe UI" w:cs="Tahoma"/>
                <w:lang w:val="sr-Latn-ME"/>
              </w:rPr>
              <w:t xml:space="preserve">200 </w:t>
            </w:r>
            <w:r w:rsidR="00C451F9">
              <w:rPr>
                <w:rFonts w:eastAsia="Segoe UI" w:cs="Tahoma"/>
                <w:lang w:val="sr-Latn-ME"/>
              </w:rPr>
              <w:t>e</w:t>
            </w:r>
            <w:r>
              <w:rPr>
                <w:rFonts w:eastAsia="Segoe UI" w:cs="Tahoma"/>
                <w:lang w:val="sr-Latn-ME"/>
              </w:rPr>
              <w:t>ura</w:t>
            </w:r>
          </w:p>
        </w:tc>
        <w:tc>
          <w:tcPr>
            <w:tcW w:w="2451" w:type="dxa"/>
            <w:shd w:val="clear" w:color="auto" w:fill="auto"/>
          </w:tcPr>
          <w:p w:rsidR="00E00C9C" w:rsidRDefault="00E00C9C" w:rsidP="00E00C9C">
            <w:pPr>
              <w:suppressAutoHyphens/>
              <w:spacing w:after="0" w:line="240" w:lineRule="auto"/>
              <w:rPr>
                <w:rFonts w:eastAsia="Segoe UI" w:cs="Tahoma"/>
                <w:lang w:val="sr-Latn-ME"/>
              </w:rPr>
            </w:pPr>
          </w:p>
          <w:p w:rsidR="00E00C9C" w:rsidRDefault="00E00C9C" w:rsidP="00C451F9">
            <w:pPr>
              <w:suppressAutoHyphens/>
              <w:spacing w:after="0" w:line="240" w:lineRule="auto"/>
              <w:jc w:val="center"/>
              <w:rPr>
                <w:rFonts w:eastAsia="Segoe UI" w:cs="Tahoma"/>
                <w:lang w:val="sr-Latn-ME"/>
              </w:rPr>
            </w:pPr>
            <w:r w:rsidRPr="00E97E14">
              <w:rPr>
                <w:rFonts w:eastAsia="Segoe UI" w:cs="Tahoma"/>
                <w:lang w:val="sr-Latn-ME"/>
              </w:rPr>
              <w:t>Lokalna samouprava</w:t>
            </w:r>
          </w:p>
          <w:p w:rsidR="00C802EE" w:rsidRDefault="00C802EE" w:rsidP="00C802EE">
            <w:pPr>
              <w:suppressAutoHyphens/>
              <w:spacing w:after="0" w:line="240" w:lineRule="auto"/>
              <w:rPr>
                <w:rFonts w:eastAsia="Segoe UI" w:cs="Tahoma"/>
                <w:lang w:val="sr-Latn-ME"/>
              </w:rPr>
            </w:pPr>
            <w:r>
              <w:rPr>
                <w:rFonts w:eastAsia="Segoe UI" w:cs="Tahoma"/>
                <w:lang w:val="sr-Latn-ME"/>
              </w:rPr>
              <w:t xml:space="preserve">    Donatori</w:t>
            </w:r>
          </w:p>
        </w:tc>
      </w:tr>
      <w:tr w:rsidR="00E00C9C" w:rsidRPr="00ED38A9" w:rsidTr="00631120">
        <w:trPr>
          <w:trHeight w:val="1106"/>
        </w:trPr>
        <w:tc>
          <w:tcPr>
            <w:tcW w:w="495" w:type="dxa"/>
            <w:shd w:val="clear" w:color="auto" w:fill="FFD966" w:themeFill="accent4" w:themeFillTint="99"/>
          </w:tcPr>
          <w:p w:rsidR="00E00C9C" w:rsidRDefault="00E00C9C" w:rsidP="00E00C9C">
            <w:pPr>
              <w:suppressAutoHyphens/>
              <w:spacing w:after="0" w:line="240" w:lineRule="auto"/>
              <w:rPr>
                <w:rFonts w:eastAsia="Segoe UI" w:cs="Tahoma"/>
                <w:lang w:val="sr-Latn-ME"/>
              </w:rPr>
            </w:pPr>
            <w:r>
              <w:rPr>
                <w:rFonts w:eastAsia="Segoe UI" w:cs="Tahoma"/>
                <w:lang w:val="sr-Latn-ME"/>
              </w:rPr>
              <w:t>4.</w:t>
            </w:r>
          </w:p>
        </w:tc>
        <w:tc>
          <w:tcPr>
            <w:tcW w:w="2193" w:type="dxa"/>
            <w:shd w:val="clear" w:color="auto" w:fill="auto"/>
          </w:tcPr>
          <w:p w:rsidR="00E00C9C" w:rsidRPr="00E97E14" w:rsidRDefault="00E00C9C" w:rsidP="00E00C9C">
            <w:pPr>
              <w:suppressAutoHyphens/>
              <w:spacing w:after="0" w:line="240" w:lineRule="auto"/>
              <w:rPr>
                <w:rFonts w:eastAsia="Segoe UI" w:cs="Tahoma"/>
                <w:lang w:val="sr-Latn-ME"/>
              </w:rPr>
            </w:pPr>
            <w:r w:rsidRPr="00E97E14">
              <w:rPr>
                <w:rFonts w:eastAsia="Segoe UI" w:cs="Tahoma"/>
                <w:lang w:val="sr-Latn-ME"/>
              </w:rPr>
              <w:t>Istraživanje o potrebama mladih u  Plavu</w:t>
            </w:r>
          </w:p>
        </w:tc>
        <w:tc>
          <w:tcPr>
            <w:tcW w:w="2464" w:type="dxa"/>
            <w:shd w:val="clear" w:color="auto" w:fill="auto"/>
          </w:tcPr>
          <w:p w:rsidR="00E00C9C" w:rsidRPr="00E97E14" w:rsidRDefault="00E00C9C" w:rsidP="00E00C9C">
            <w:pPr>
              <w:suppressAutoHyphens/>
              <w:spacing w:after="0" w:line="240" w:lineRule="auto"/>
              <w:rPr>
                <w:rFonts w:eastAsia="Segoe UI" w:cs="Tahoma"/>
                <w:lang w:val="sr-Latn-ME"/>
              </w:rPr>
            </w:pPr>
            <w:r w:rsidRPr="00E97E14">
              <w:rPr>
                <w:rFonts w:eastAsia="Segoe UI" w:cs="Tahoma"/>
                <w:lang w:val="sr-Latn-ME"/>
              </w:rPr>
              <w:t>Lokalna samouprava u saradnji sa organizacijama civilnog društva i školama</w:t>
            </w:r>
          </w:p>
        </w:tc>
        <w:tc>
          <w:tcPr>
            <w:tcW w:w="1323" w:type="dxa"/>
            <w:shd w:val="clear" w:color="auto" w:fill="auto"/>
          </w:tcPr>
          <w:p w:rsidR="00E00C9C" w:rsidRDefault="00E00C9C" w:rsidP="00E00C9C">
            <w:pPr>
              <w:suppressAutoHyphens/>
              <w:spacing w:after="0" w:line="240" w:lineRule="auto"/>
              <w:jc w:val="center"/>
              <w:rPr>
                <w:rFonts w:eastAsia="Segoe UI" w:cs="Tahoma"/>
                <w:lang w:val="sr-Latn-ME"/>
              </w:rPr>
            </w:pPr>
            <w:r>
              <w:rPr>
                <w:rFonts w:eastAsia="Segoe UI" w:cs="Tahoma"/>
                <w:lang w:val="sr-Latn-ME"/>
              </w:rPr>
              <w:t>II kvartal</w:t>
            </w:r>
          </w:p>
          <w:p w:rsidR="00E00C9C" w:rsidRDefault="00E00C9C" w:rsidP="00E00C9C">
            <w:pPr>
              <w:suppressAutoHyphens/>
              <w:spacing w:after="0" w:line="240" w:lineRule="auto"/>
              <w:jc w:val="center"/>
              <w:rPr>
                <w:rFonts w:eastAsia="Segoe UI" w:cs="Tahoma"/>
                <w:lang w:val="sr-Latn-ME"/>
              </w:rPr>
            </w:pPr>
            <w:r>
              <w:rPr>
                <w:rFonts w:eastAsia="Segoe UI" w:cs="Tahoma"/>
                <w:lang w:val="sr-Latn-ME"/>
              </w:rPr>
              <w:t>2024</w:t>
            </w:r>
          </w:p>
        </w:tc>
        <w:tc>
          <w:tcPr>
            <w:tcW w:w="2790" w:type="dxa"/>
            <w:shd w:val="clear" w:color="auto" w:fill="auto"/>
          </w:tcPr>
          <w:p w:rsidR="00E00C9C" w:rsidRPr="00E00C9C" w:rsidRDefault="00E00C9C" w:rsidP="00E00C9C">
            <w:pPr>
              <w:suppressAutoHyphens/>
              <w:spacing w:after="0" w:line="240" w:lineRule="auto"/>
              <w:rPr>
                <w:rFonts w:eastAsia="Segoe UI" w:cs="Tahoma"/>
                <w:lang w:val="sr-Latn-ME"/>
              </w:rPr>
            </w:pPr>
            <w:r w:rsidRPr="00E00C9C">
              <w:rPr>
                <w:rFonts w:eastAsia="Segoe UI" w:cs="Tahoma"/>
                <w:lang w:val="sr-Latn-ME"/>
              </w:rPr>
              <w:t xml:space="preserve">- Sprovedeno minimum jedno istraživanje o položaju mladih (putem ankete, intervjua ili sl.) </w:t>
            </w:r>
          </w:p>
          <w:p w:rsidR="00E00C9C" w:rsidRPr="00E97E14" w:rsidRDefault="00E00C9C" w:rsidP="00E00C9C">
            <w:pPr>
              <w:suppressAutoHyphens/>
              <w:spacing w:after="0" w:line="240" w:lineRule="auto"/>
              <w:rPr>
                <w:rFonts w:eastAsia="Segoe UI" w:cs="Tahoma"/>
                <w:lang w:val="sr-Latn-ME"/>
              </w:rPr>
            </w:pPr>
            <w:r w:rsidRPr="00E00C9C">
              <w:rPr>
                <w:rFonts w:eastAsia="Segoe UI" w:cs="Tahoma"/>
                <w:lang w:val="sr-Latn-ME"/>
              </w:rPr>
              <w:t xml:space="preserve">- Obuhvaćeno minimum </w:t>
            </w:r>
            <w:r w:rsidR="008F5667">
              <w:rPr>
                <w:rFonts w:eastAsia="Segoe UI" w:cs="Tahoma"/>
                <w:lang w:val="sr-Latn-ME"/>
              </w:rPr>
              <w:t>8</w:t>
            </w:r>
            <w:r w:rsidRPr="00E00C9C">
              <w:rPr>
                <w:rFonts w:eastAsia="Segoe UI" w:cs="Tahoma"/>
                <w:lang w:val="sr-Latn-ME"/>
              </w:rPr>
              <w:t>0 mladih.</w:t>
            </w:r>
          </w:p>
        </w:tc>
        <w:tc>
          <w:tcPr>
            <w:tcW w:w="1239" w:type="dxa"/>
            <w:shd w:val="clear" w:color="auto" w:fill="auto"/>
          </w:tcPr>
          <w:p w:rsidR="00E00C9C" w:rsidRDefault="00E00C9C" w:rsidP="00E00C9C">
            <w:pPr>
              <w:suppressAutoHyphens/>
              <w:spacing w:after="0" w:line="240" w:lineRule="auto"/>
              <w:jc w:val="center"/>
              <w:rPr>
                <w:rFonts w:eastAsia="Segoe UI" w:cs="Tahoma"/>
                <w:lang w:val="sr-Latn-ME"/>
              </w:rPr>
            </w:pPr>
          </w:p>
          <w:p w:rsidR="00E00C9C" w:rsidRDefault="00E00C9C" w:rsidP="00E00C9C">
            <w:pPr>
              <w:suppressAutoHyphens/>
              <w:spacing w:after="0" w:line="240" w:lineRule="auto"/>
              <w:jc w:val="center"/>
              <w:rPr>
                <w:rFonts w:eastAsia="Segoe UI" w:cs="Tahoma"/>
                <w:lang w:val="sr-Latn-ME"/>
              </w:rPr>
            </w:pPr>
            <w:r>
              <w:rPr>
                <w:rFonts w:eastAsia="Segoe UI" w:cs="Tahoma"/>
                <w:lang w:val="sr-Latn-ME"/>
              </w:rPr>
              <w:t>300 eura</w:t>
            </w:r>
          </w:p>
        </w:tc>
        <w:tc>
          <w:tcPr>
            <w:tcW w:w="2451" w:type="dxa"/>
            <w:shd w:val="clear" w:color="auto" w:fill="auto"/>
          </w:tcPr>
          <w:p w:rsidR="00E00C9C" w:rsidRDefault="00E00C9C" w:rsidP="00E00C9C">
            <w:pPr>
              <w:suppressAutoHyphens/>
              <w:spacing w:after="0" w:line="240" w:lineRule="auto"/>
              <w:jc w:val="center"/>
              <w:rPr>
                <w:rFonts w:eastAsia="Segoe UI" w:cs="Tahoma"/>
                <w:lang w:val="sr-Latn-ME"/>
              </w:rPr>
            </w:pPr>
          </w:p>
          <w:p w:rsidR="00E00C9C" w:rsidRDefault="00E00C9C" w:rsidP="00E00C9C">
            <w:pPr>
              <w:suppressAutoHyphens/>
              <w:spacing w:after="0" w:line="240" w:lineRule="auto"/>
              <w:jc w:val="center"/>
              <w:rPr>
                <w:rFonts w:eastAsia="Segoe UI" w:cs="Tahoma"/>
                <w:lang w:val="sr-Latn-ME"/>
              </w:rPr>
            </w:pPr>
            <w:r w:rsidRPr="00E00C9C">
              <w:rPr>
                <w:rFonts w:eastAsia="Segoe UI" w:cs="Tahoma"/>
                <w:lang w:val="sr-Latn-ME"/>
              </w:rPr>
              <w:t>Lokalna samouprava</w:t>
            </w:r>
          </w:p>
          <w:p w:rsidR="00C802EE" w:rsidRDefault="00C802EE" w:rsidP="00C802EE">
            <w:pPr>
              <w:suppressAutoHyphens/>
              <w:spacing w:after="0" w:line="240" w:lineRule="auto"/>
              <w:rPr>
                <w:rFonts w:eastAsia="Segoe UI" w:cs="Tahoma"/>
                <w:lang w:val="sr-Latn-ME"/>
              </w:rPr>
            </w:pPr>
            <w:r>
              <w:rPr>
                <w:rFonts w:eastAsia="Segoe UI" w:cs="Tahoma"/>
                <w:lang w:val="sr-Latn-ME"/>
              </w:rPr>
              <w:t xml:space="preserve">    Donatori</w:t>
            </w:r>
          </w:p>
        </w:tc>
      </w:tr>
      <w:tr w:rsidR="00E00C9C" w:rsidRPr="00ED38A9" w:rsidTr="00C451F9">
        <w:trPr>
          <w:trHeight w:val="1106"/>
        </w:trPr>
        <w:tc>
          <w:tcPr>
            <w:tcW w:w="12955" w:type="dxa"/>
            <w:gridSpan w:val="7"/>
            <w:shd w:val="clear" w:color="auto" w:fill="D0CECE" w:themeFill="background2" w:themeFillShade="E6"/>
          </w:tcPr>
          <w:p w:rsidR="00E00C9C" w:rsidRPr="00C451F9" w:rsidRDefault="00C451F9" w:rsidP="00C451F9">
            <w:pPr>
              <w:tabs>
                <w:tab w:val="left" w:pos="8079"/>
              </w:tabs>
              <w:suppressAutoHyphens/>
              <w:spacing w:after="0" w:line="240" w:lineRule="auto"/>
              <w:rPr>
                <w:rFonts w:eastAsia="Segoe UI" w:cs="Tahoma"/>
                <w:b/>
                <w:bCs/>
                <w:lang w:val="sr-Latn-ME"/>
              </w:rPr>
            </w:pPr>
            <w:r>
              <w:rPr>
                <w:rFonts w:eastAsia="Segoe UI" w:cs="Tahoma"/>
                <w:lang w:val="sr-Latn-ME"/>
              </w:rPr>
              <w:tab/>
              <w:t xml:space="preserve">      </w:t>
            </w:r>
            <w:r>
              <w:rPr>
                <w:rFonts w:eastAsia="Segoe UI" w:cs="Tahoma"/>
                <w:b/>
                <w:bCs/>
                <w:lang w:val="sr-Latn-ME"/>
              </w:rPr>
              <w:t>Ukupno:     1200,00</w:t>
            </w:r>
          </w:p>
        </w:tc>
      </w:tr>
    </w:tbl>
    <w:p w:rsidR="00130DE9" w:rsidRPr="00F0175F" w:rsidRDefault="00130DE9" w:rsidP="00F0175F">
      <w:pPr>
        <w:rPr>
          <w:sz w:val="28"/>
          <w:szCs w:val="28"/>
          <w:lang w:val="sr-Latn-ME"/>
        </w:rPr>
      </w:pPr>
    </w:p>
    <w:p w:rsidR="00135228" w:rsidRDefault="00135228" w:rsidP="00130DE9">
      <w:pPr>
        <w:pStyle w:val="ListParagraph"/>
        <w:rPr>
          <w:sz w:val="28"/>
          <w:szCs w:val="28"/>
          <w:lang w:val="sr-Latn-ME"/>
        </w:rPr>
      </w:pPr>
    </w:p>
    <w:p w:rsidR="001E1DA9" w:rsidRDefault="001E1DA9" w:rsidP="00130DE9">
      <w:pPr>
        <w:pStyle w:val="ListParagraph"/>
        <w:rPr>
          <w:sz w:val="28"/>
          <w:szCs w:val="28"/>
          <w:lang w:val="sr-Latn-ME"/>
        </w:rPr>
      </w:pPr>
    </w:p>
    <w:p w:rsidR="001E1DA9" w:rsidRDefault="001E1DA9" w:rsidP="00130DE9">
      <w:pPr>
        <w:pStyle w:val="ListParagraph"/>
        <w:rPr>
          <w:sz w:val="28"/>
          <w:szCs w:val="28"/>
          <w:lang w:val="sr-Latn-ME"/>
        </w:rPr>
      </w:pPr>
    </w:p>
    <w:p w:rsidR="001E1DA9" w:rsidRDefault="001E1DA9" w:rsidP="00130DE9">
      <w:pPr>
        <w:pStyle w:val="ListParagraph"/>
        <w:rPr>
          <w:sz w:val="28"/>
          <w:szCs w:val="28"/>
          <w:lang w:val="sr-Latn-ME"/>
        </w:rPr>
      </w:pPr>
    </w:p>
    <w:p w:rsidR="001E1DA9" w:rsidRPr="00F80747" w:rsidRDefault="001E1DA9" w:rsidP="00130DE9">
      <w:pPr>
        <w:pStyle w:val="ListParagraph"/>
        <w:rPr>
          <w:sz w:val="28"/>
          <w:szCs w:val="28"/>
          <w:lang w:val="sr-Latn-ME"/>
        </w:rPr>
      </w:pPr>
    </w:p>
    <w:p w:rsidR="00F0175F" w:rsidRPr="001E1DA9" w:rsidRDefault="00130DE9" w:rsidP="001E1DA9">
      <w:pPr>
        <w:pStyle w:val="ListParagraph"/>
        <w:numPr>
          <w:ilvl w:val="0"/>
          <w:numId w:val="1"/>
        </w:numPr>
        <w:rPr>
          <w:sz w:val="28"/>
          <w:szCs w:val="28"/>
          <w:lang w:val="sr-Latn-ME"/>
        </w:rPr>
      </w:pPr>
      <w:r w:rsidRPr="00ED38A9">
        <w:rPr>
          <w:rFonts w:ascii="Arial" w:eastAsia="Times New Roman" w:hAnsi="Arial" w:cs="Arial"/>
          <w:b/>
          <w:color w:val="2F5496"/>
          <w:sz w:val="28"/>
          <w:szCs w:val="28"/>
          <w:lang w:val="sr-Latn-RS"/>
        </w:rPr>
        <w:t>MONITORING I EVALUACIJA</w:t>
      </w:r>
    </w:p>
    <w:p w:rsidR="001E1DA9" w:rsidRPr="001E1DA9" w:rsidRDefault="001E1DA9" w:rsidP="001E1DA9">
      <w:pPr>
        <w:pStyle w:val="ListParagraph"/>
        <w:rPr>
          <w:sz w:val="28"/>
          <w:szCs w:val="28"/>
          <w:lang w:val="sr-Latn-ME"/>
        </w:rPr>
      </w:pPr>
    </w:p>
    <w:p w:rsidR="00130DE9" w:rsidRPr="00A76BAC" w:rsidRDefault="00130DE9" w:rsidP="00135228">
      <w:pPr>
        <w:spacing w:after="0" w:line="360" w:lineRule="auto"/>
        <w:ind w:firstLine="360"/>
        <w:jc w:val="both"/>
        <w:rPr>
          <w:rFonts w:ascii="Times New Roman" w:hAnsi="Times New Roman"/>
          <w:sz w:val="24"/>
          <w:szCs w:val="24"/>
          <w:lang w:val="sr-Latn-ME"/>
        </w:rPr>
      </w:pPr>
      <w:r w:rsidRPr="00A76BAC">
        <w:rPr>
          <w:rFonts w:ascii="Times New Roman" w:hAnsi="Times New Roman"/>
          <w:sz w:val="24"/>
          <w:szCs w:val="24"/>
          <w:lang w:val="sr-Latn-ME"/>
        </w:rPr>
        <w:t xml:space="preserve">Sekretarijat za </w:t>
      </w:r>
      <w:r w:rsidR="002524CB">
        <w:rPr>
          <w:rFonts w:ascii="Times New Roman" w:hAnsi="Times New Roman"/>
          <w:sz w:val="24"/>
          <w:szCs w:val="24"/>
          <w:lang w:val="sr-Latn-ME"/>
        </w:rPr>
        <w:t>loklanu samoupravu opštine</w:t>
      </w:r>
      <w:r w:rsidRPr="00A76BAC">
        <w:rPr>
          <w:rFonts w:ascii="Times New Roman" w:hAnsi="Times New Roman"/>
          <w:sz w:val="24"/>
          <w:szCs w:val="24"/>
          <w:lang w:val="sr-Latn-ME"/>
        </w:rPr>
        <w:t xml:space="preserve"> Pl</w:t>
      </w:r>
      <w:r w:rsidR="002524CB">
        <w:rPr>
          <w:rFonts w:ascii="Times New Roman" w:hAnsi="Times New Roman"/>
          <w:sz w:val="24"/>
          <w:szCs w:val="24"/>
          <w:lang w:val="sr-Latn-ME"/>
        </w:rPr>
        <w:t>av,</w:t>
      </w:r>
      <w:r w:rsidRPr="00A76BAC">
        <w:rPr>
          <w:rFonts w:ascii="Times New Roman" w:hAnsi="Times New Roman"/>
          <w:sz w:val="24"/>
          <w:szCs w:val="24"/>
          <w:lang w:val="sr-Latn-ME"/>
        </w:rPr>
        <w:t xml:space="preserve"> kao nadležni sekretarijat za sprovođenje omladinske politike, shodno postavljenim operativnim ciljevima na lokalnom nivou, vršiće monitoring i evaluaciju ovog plana.</w:t>
      </w:r>
    </w:p>
    <w:p w:rsidR="00FB35CF" w:rsidRDefault="00130DE9" w:rsidP="005D763E">
      <w:pPr>
        <w:spacing w:line="360" w:lineRule="auto"/>
        <w:jc w:val="both"/>
        <w:rPr>
          <w:rFonts w:ascii="Times New Roman" w:hAnsi="Times New Roman"/>
          <w:sz w:val="24"/>
          <w:szCs w:val="24"/>
          <w:lang w:val="sr-Latn-ME"/>
        </w:rPr>
      </w:pPr>
      <w:r w:rsidRPr="00A76BAC">
        <w:rPr>
          <w:rFonts w:ascii="Times New Roman" w:hAnsi="Times New Roman"/>
          <w:sz w:val="24"/>
          <w:szCs w:val="24"/>
          <w:lang w:val="sr-Latn-ME"/>
        </w:rPr>
        <w:t xml:space="preserve">Shodno članu 14. Zakona o mladima, </w:t>
      </w:r>
      <w:r w:rsidR="002524CB">
        <w:rPr>
          <w:rFonts w:ascii="Times New Roman" w:hAnsi="Times New Roman"/>
          <w:sz w:val="24"/>
          <w:szCs w:val="24"/>
          <w:lang w:val="sr-Latn-ME"/>
        </w:rPr>
        <w:t xml:space="preserve">nadležni </w:t>
      </w:r>
      <w:r w:rsidRPr="00A76BAC">
        <w:rPr>
          <w:rFonts w:ascii="Times New Roman" w:hAnsi="Times New Roman"/>
          <w:sz w:val="24"/>
          <w:szCs w:val="24"/>
          <w:lang w:val="sr-Latn-ME"/>
        </w:rPr>
        <w:t>Sekretarijat</w:t>
      </w:r>
      <w:r w:rsidR="002524CB">
        <w:rPr>
          <w:rFonts w:ascii="Times New Roman" w:hAnsi="Times New Roman"/>
          <w:sz w:val="24"/>
          <w:szCs w:val="24"/>
          <w:lang w:val="sr-Latn-ME"/>
        </w:rPr>
        <w:t xml:space="preserve"> </w:t>
      </w:r>
      <w:r w:rsidRPr="00A76BAC">
        <w:rPr>
          <w:rFonts w:ascii="Times New Roman" w:hAnsi="Times New Roman"/>
          <w:sz w:val="24"/>
          <w:szCs w:val="24"/>
          <w:lang w:val="sr-Latn-ME"/>
        </w:rPr>
        <w:t xml:space="preserve">će dostaviti godišnji izvještaj o realizaciji </w:t>
      </w:r>
      <w:r w:rsidR="002524CB">
        <w:rPr>
          <w:rFonts w:ascii="Times New Roman" w:hAnsi="Times New Roman"/>
          <w:sz w:val="24"/>
          <w:szCs w:val="24"/>
          <w:lang w:val="sr-Latn-ME"/>
        </w:rPr>
        <w:t>L</w:t>
      </w:r>
      <w:r w:rsidRPr="00A76BAC">
        <w:rPr>
          <w:rFonts w:ascii="Times New Roman" w:hAnsi="Times New Roman"/>
          <w:sz w:val="24"/>
          <w:szCs w:val="24"/>
          <w:lang w:val="sr-Latn-ME"/>
        </w:rPr>
        <w:t>okalnog akcionog plana za mlade</w:t>
      </w:r>
      <w:r w:rsidR="002524CB">
        <w:rPr>
          <w:rFonts w:ascii="Times New Roman" w:hAnsi="Times New Roman"/>
          <w:sz w:val="24"/>
          <w:szCs w:val="24"/>
          <w:lang w:val="sr-Latn-ME"/>
        </w:rPr>
        <w:t xml:space="preserve"> 2024</w:t>
      </w:r>
      <w:r w:rsidRPr="00A76BAC">
        <w:rPr>
          <w:rFonts w:ascii="Times New Roman" w:hAnsi="Times New Roman"/>
          <w:sz w:val="24"/>
          <w:szCs w:val="24"/>
          <w:lang w:val="sr-Latn-ME"/>
        </w:rPr>
        <w:t xml:space="preserve">  Ministarstvu</w:t>
      </w:r>
      <w:r w:rsidR="002524CB">
        <w:rPr>
          <w:rFonts w:ascii="Times New Roman" w:hAnsi="Times New Roman"/>
          <w:sz w:val="24"/>
          <w:szCs w:val="24"/>
          <w:lang w:val="sr-Latn-ME"/>
        </w:rPr>
        <w:t xml:space="preserve"> sporta i mladih</w:t>
      </w:r>
      <w:r w:rsidRPr="00A76BAC">
        <w:rPr>
          <w:rFonts w:ascii="Times New Roman" w:hAnsi="Times New Roman"/>
          <w:sz w:val="24"/>
          <w:szCs w:val="24"/>
          <w:lang w:val="sr-Latn-ME"/>
        </w:rPr>
        <w:t>, najkasnije do 15. februara tekuće godine za prethodnu kalendarsku godinu.</w:t>
      </w:r>
      <w:r w:rsidR="00D24855">
        <w:rPr>
          <w:rFonts w:ascii="Times New Roman" w:hAnsi="Times New Roman"/>
          <w:sz w:val="24"/>
          <w:szCs w:val="24"/>
          <w:lang w:val="sr-Latn-ME"/>
        </w:rPr>
        <w:t xml:space="preserve"> </w:t>
      </w:r>
      <w:r w:rsidRPr="00A76BAC">
        <w:rPr>
          <w:rFonts w:ascii="Times New Roman" w:hAnsi="Times New Roman"/>
          <w:sz w:val="24"/>
          <w:szCs w:val="24"/>
          <w:lang w:val="sr-Latn-ME"/>
        </w:rPr>
        <w:t>Pored toga, ukoliko Ministarstvo bude zahtjevalo, sekretarijat za sport i mlade može dostaviti i periodične izvještaje o realizaciji.</w:t>
      </w:r>
    </w:p>
    <w:p w:rsidR="00D24855" w:rsidRPr="00D24855" w:rsidRDefault="00D24855" w:rsidP="00135228">
      <w:pPr>
        <w:spacing w:after="0" w:line="360" w:lineRule="auto"/>
        <w:jc w:val="both"/>
        <w:rPr>
          <w:rFonts w:ascii="Times New Roman" w:hAnsi="Times New Roman"/>
          <w:sz w:val="24"/>
          <w:szCs w:val="24"/>
          <w:lang w:val="sr-Latn-ME"/>
        </w:rPr>
      </w:pPr>
      <w:r w:rsidRPr="00D24855">
        <w:rPr>
          <w:rFonts w:ascii="Times New Roman" w:hAnsi="Times New Roman"/>
          <w:sz w:val="24"/>
          <w:szCs w:val="24"/>
          <w:lang w:val="sr-Latn-ME"/>
        </w:rPr>
        <w:t>Ciljevi usvajanja i sprovođenja LAPM-a za 2024. godinu su:</w:t>
      </w:r>
    </w:p>
    <w:p w:rsidR="00D24855" w:rsidRPr="00D24855" w:rsidRDefault="00D24855" w:rsidP="00135228">
      <w:pPr>
        <w:spacing w:after="0" w:line="360" w:lineRule="auto"/>
        <w:jc w:val="both"/>
        <w:rPr>
          <w:rFonts w:ascii="Times New Roman" w:hAnsi="Times New Roman"/>
          <w:sz w:val="24"/>
          <w:szCs w:val="24"/>
          <w:lang w:val="sr-Latn-ME"/>
        </w:rPr>
      </w:pPr>
      <w:r w:rsidRPr="00D24855">
        <w:rPr>
          <w:rFonts w:ascii="Times New Roman" w:hAnsi="Times New Roman"/>
          <w:sz w:val="24"/>
          <w:szCs w:val="24"/>
          <w:lang w:val="sr-Latn-ME"/>
        </w:rPr>
        <w:t xml:space="preserve">- </w:t>
      </w:r>
      <w:r>
        <w:rPr>
          <w:rFonts w:ascii="Times New Roman" w:hAnsi="Times New Roman"/>
          <w:sz w:val="24"/>
          <w:szCs w:val="24"/>
          <w:lang w:val="sr-Latn-ME"/>
        </w:rPr>
        <w:t>podsticanje</w:t>
      </w:r>
      <w:r w:rsidRPr="00D24855">
        <w:rPr>
          <w:rFonts w:ascii="Times New Roman" w:hAnsi="Times New Roman"/>
          <w:sz w:val="24"/>
          <w:szCs w:val="24"/>
          <w:lang w:val="sr-Latn-ME"/>
        </w:rPr>
        <w:t xml:space="preserve"> mladih </w:t>
      </w:r>
      <w:r>
        <w:rPr>
          <w:rFonts w:ascii="Times New Roman" w:hAnsi="Times New Roman"/>
          <w:sz w:val="24"/>
          <w:szCs w:val="24"/>
          <w:lang w:val="sr-Latn-ME"/>
        </w:rPr>
        <w:t>aktivnom targetiranju i rješavanju</w:t>
      </w:r>
      <w:r w:rsidRPr="00D24855">
        <w:rPr>
          <w:rFonts w:ascii="Times New Roman" w:hAnsi="Times New Roman"/>
          <w:sz w:val="24"/>
          <w:szCs w:val="24"/>
          <w:lang w:val="sr-Latn-ME"/>
        </w:rPr>
        <w:t xml:space="preserve"> društvenih problema;</w:t>
      </w:r>
    </w:p>
    <w:p w:rsidR="00D24855" w:rsidRPr="00D24855" w:rsidRDefault="00D24855" w:rsidP="00135228">
      <w:pPr>
        <w:spacing w:after="0" w:line="360" w:lineRule="auto"/>
        <w:jc w:val="both"/>
        <w:rPr>
          <w:rFonts w:ascii="Times New Roman" w:hAnsi="Times New Roman"/>
          <w:sz w:val="24"/>
          <w:szCs w:val="24"/>
          <w:lang w:val="sr-Latn-ME"/>
        </w:rPr>
      </w:pPr>
      <w:r w:rsidRPr="00D24855">
        <w:rPr>
          <w:rFonts w:ascii="Times New Roman" w:hAnsi="Times New Roman"/>
          <w:sz w:val="24"/>
          <w:szCs w:val="24"/>
          <w:lang w:val="sr-Latn-ME"/>
        </w:rPr>
        <w:lastRenderedPageBreak/>
        <w:t xml:space="preserve">- </w:t>
      </w:r>
      <w:r w:rsidR="00FB35CF">
        <w:rPr>
          <w:rFonts w:ascii="Times New Roman" w:hAnsi="Times New Roman"/>
          <w:sz w:val="24"/>
          <w:szCs w:val="24"/>
          <w:lang w:val="sr-Latn-ME"/>
        </w:rPr>
        <w:t xml:space="preserve">iznalaženje adekvatnijeg načina </w:t>
      </w:r>
      <w:r w:rsidRPr="00D24855">
        <w:rPr>
          <w:rFonts w:ascii="Times New Roman" w:hAnsi="Times New Roman"/>
          <w:sz w:val="24"/>
          <w:szCs w:val="24"/>
          <w:lang w:val="sr-Latn-ME"/>
        </w:rPr>
        <w:t>informisanj</w:t>
      </w:r>
      <w:r w:rsidR="00FB35CF">
        <w:rPr>
          <w:rFonts w:ascii="Times New Roman" w:hAnsi="Times New Roman"/>
          <w:sz w:val="24"/>
          <w:szCs w:val="24"/>
          <w:lang w:val="sr-Latn-ME"/>
        </w:rPr>
        <w:t>a</w:t>
      </w:r>
      <w:r w:rsidRPr="00D24855">
        <w:rPr>
          <w:rFonts w:ascii="Times New Roman" w:hAnsi="Times New Roman"/>
          <w:sz w:val="24"/>
          <w:szCs w:val="24"/>
          <w:lang w:val="sr-Latn-ME"/>
        </w:rPr>
        <w:t xml:space="preserve"> i angažovanj</w:t>
      </w:r>
      <w:r w:rsidR="00FB35CF">
        <w:rPr>
          <w:rFonts w:ascii="Times New Roman" w:hAnsi="Times New Roman"/>
          <w:sz w:val="24"/>
          <w:szCs w:val="24"/>
          <w:lang w:val="sr-Latn-ME"/>
        </w:rPr>
        <w:t>a</w:t>
      </w:r>
      <w:r w:rsidRPr="00D24855">
        <w:rPr>
          <w:rFonts w:ascii="Times New Roman" w:hAnsi="Times New Roman"/>
          <w:sz w:val="24"/>
          <w:szCs w:val="24"/>
          <w:lang w:val="sr-Latn-ME"/>
        </w:rPr>
        <w:t xml:space="preserve"> mladih </w:t>
      </w:r>
      <w:r w:rsidR="00FB35CF">
        <w:rPr>
          <w:rFonts w:ascii="Times New Roman" w:hAnsi="Times New Roman"/>
          <w:sz w:val="24"/>
          <w:szCs w:val="24"/>
          <w:lang w:val="sr-Latn-ME"/>
        </w:rPr>
        <w:t>na</w:t>
      </w:r>
      <w:r w:rsidRPr="00D24855">
        <w:rPr>
          <w:rFonts w:ascii="Times New Roman" w:hAnsi="Times New Roman"/>
          <w:sz w:val="24"/>
          <w:szCs w:val="24"/>
          <w:lang w:val="sr-Latn-ME"/>
        </w:rPr>
        <w:t xml:space="preserve"> programima za mlade;</w:t>
      </w:r>
    </w:p>
    <w:p w:rsidR="00D24855" w:rsidRPr="00D24855" w:rsidRDefault="00D24855" w:rsidP="00135228">
      <w:pPr>
        <w:spacing w:after="0" w:line="360" w:lineRule="auto"/>
        <w:jc w:val="both"/>
        <w:rPr>
          <w:rFonts w:ascii="Times New Roman" w:hAnsi="Times New Roman"/>
          <w:sz w:val="24"/>
          <w:szCs w:val="24"/>
          <w:lang w:val="sr-Latn-ME"/>
        </w:rPr>
      </w:pPr>
      <w:r w:rsidRPr="00D24855">
        <w:rPr>
          <w:rFonts w:ascii="Times New Roman" w:hAnsi="Times New Roman"/>
          <w:sz w:val="24"/>
          <w:szCs w:val="24"/>
          <w:lang w:val="sr-Latn-ME"/>
        </w:rPr>
        <w:t xml:space="preserve">- </w:t>
      </w:r>
      <w:r w:rsidR="00FB35CF">
        <w:rPr>
          <w:rFonts w:ascii="Times New Roman" w:hAnsi="Times New Roman"/>
          <w:sz w:val="24"/>
          <w:szCs w:val="24"/>
          <w:lang w:val="sr-Latn-ME"/>
        </w:rPr>
        <w:t xml:space="preserve">angažovanje i podsticanje mladih za </w:t>
      </w:r>
      <w:r w:rsidRPr="00D24855">
        <w:rPr>
          <w:rFonts w:ascii="Times New Roman" w:hAnsi="Times New Roman"/>
          <w:sz w:val="24"/>
          <w:szCs w:val="24"/>
          <w:lang w:val="sr-Latn-ME"/>
        </w:rPr>
        <w:t>aktivno uključivanje</w:t>
      </w:r>
      <w:r w:rsidR="00FB35CF">
        <w:rPr>
          <w:rFonts w:ascii="Times New Roman" w:hAnsi="Times New Roman"/>
          <w:sz w:val="24"/>
          <w:szCs w:val="24"/>
          <w:lang w:val="sr-Latn-ME"/>
        </w:rPr>
        <w:t xml:space="preserve"> </w:t>
      </w:r>
      <w:r w:rsidRPr="00D24855">
        <w:rPr>
          <w:rFonts w:ascii="Times New Roman" w:hAnsi="Times New Roman"/>
          <w:sz w:val="24"/>
          <w:szCs w:val="24"/>
          <w:lang w:val="sr-Latn-ME"/>
        </w:rPr>
        <w:t xml:space="preserve">u sve oblasti društvenog života i </w:t>
      </w:r>
    </w:p>
    <w:p w:rsidR="00D24855" w:rsidRPr="00A76BAC" w:rsidRDefault="00D24855" w:rsidP="00135228">
      <w:pPr>
        <w:spacing w:after="0" w:line="360" w:lineRule="auto"/>
        <w:jc w:val="both"/>
        <w:rPr>
          <w:rFonts w:ascii="Times New Roman" w:hAnsi="Times New Roman"/>
          <w:sz w:val="24"/>
          <w:szCs w:val="24"/>
          <w:lang w:val="sr-Latn-ME"/>
        </w:rPr>
      </w:pPr>
      <w:r w:rsidRPr="00D24855">
        <w:rPr>
          <w:rFonts w:ascii="Times New Roman" w:hAnsi="Times New Roman"/>
          <w:sz w:val="24"/>
          <w:szCs w:val="24"/>
          <w:lang w:val="sr-Latn-ME"/>
        </w:rPr>
        <w:t xml:space="preserve">- rešavanje problema sa kojima se susreću u svakodnevnom životu.                                             </w:t>
      </w:r>
    </w:p>
    <w:p w:rsidR="00135228" w:rsidRDefault="00135228" w:rsidP="00FB35CF">
      <w:pPr>
        <w:pStyle w:val="ListParagraph"/>
        <w:tabs>
          <w:tab w:val="left" w:pos="2370"/>
        </w:tabs>
        <w:jc w:val="right"/>
        <w:rPr>
          <w:lang w:val="sr-Latn-ME"/>
        </w:rPr>
      </w:pPr>
    </w:p>
    <w:p w:rsidR="001E1DA9" w:rsidRDefault="001E1DA9" w:rsidP="00FB35CF">
      <w:pPr>
        <w:pStyle w:val="ListParagraph"/>
        <w:tabs>
          <w:tab w:val="left" w:pos="2370"/>
        </w:tabs>
        <w:jc w:val="right"/>
        <w:rPr>
          <w:lang w:val="sr-Latn-ME"/>
        </w:rPr>
      </w:pPr>
    </w:p>
    <w:p w:rsidR="001E1DA9" w:rsidRDefault="001E1DA9" w:rsidP="00FB35CF">
      <w:pPr>
        <w:pStyle w:val="ListParagraph"/>
        <w:tabs>
          <w:tab w:val="left" w:pos="2370"/>
        </w:tabs>
        <w:jc w:val="right"/>
        <w:rPr>
          <w:lang w:val="sr-Latn-ME"/>
        </w:rPr>
      </w:pPr>
    </w:p>
    <w:p w:rsidR="001E1DA9" w:rsidRDefault="001E1DA9" w:rsidP="00FB35CF">
      <w:pPr>
        <w:pStyle w:val="ListParagraph"/>
        <w:tabs>
          <w:tab w:val="left" w:pos="2370"/>
        </w:tabs>
        <w:jc w:val="right"/>
        <w:rPr>
          <w:lang w:val="sr-Latn-ME"/>
        </w:rPr>
      </w:pPr>
    </w:p>
    <w:p w:rsidR="00FB35CF" w:rsidRPr="00FB35CF" w:rsidRDefault="00FB35CF" w:rsidP="00FB35CF">
      <w:pPr>
        <w:tabs>
          <w:tab w:val="left" w:pos="2370"/>
        </w:tabs>
        <w:rPr>
          <w:lang w:val="sr-Latn-ME"/>
        </w:rPr>
      </w:pPr>
    </w:p>
    <w:p w:rsidR="00FB35CF" w:rsidRDefault="00FB35CF" w:rsidP="00FB35CF">
      <w:pPr>
        <w:pStyle w:val="ListParagraph"/>
        <w:tabs>
          <w:tab w:val="left" w:pos="2370"/>
        </w:tabs>
        <w:jc w:val="right"/>
        <w:rPr>
          <w:lang w:val="sr-Latn-ME"/>
        </w:rPr>
      </w:pPr>
    </w:p>
    <w:p w:rsidR="00FB35CF" w:rsidRPr="00FB35CF" w:rsidRDefault="00FB35CF" w:rsidP="00FB35CF">
      <w:pPr>
        <w:pStyle w:val="ListParagraph"/>
        <w:tabs>
          <w:tab w:val="left" w:pos="2370"/>
        </w:tabs>
        <w:jc w:val="right"/>
        <w:rPr>
          <w:rFonts w:ascii="Times New Roman" w:hAnsi="Times New Roman" w:cs="Times New Roman"/>
          <w:b/>
          <w:bCs/>
          <w:sz w:val="24"/>
          <w:szCs w:val="24"/>
          <w:lang w:val="sr-Latn-ME"/>
        </w:rPr>
      </w:pPr>
      <w:r w:rsidRPr="00FB35CF">
        <w:rPr>
          <w:rFonts w:ascii="Times New Roman" w:hAnsi="Times New Roman" w:cs="Times New Roman"/>
          <w:b/>
          <w:bCs/>
          <w:sz w:val="24"/>
          <w:szCs w:val="24"/>
          <w:lang w:val="sr-Latn-ME"/>
        </w:rPr>
        <w:t>Sekretarijat za lokalnu smaoupravu opštine Plav</w:t>
      </w:r>
    </w:p>
    <w:sectPr w:rsidR="00FB35CF" w:rsidRPr="00FB35CF" w:rsidSect="00C771E6">
      <w:footerReference w:type="default" r:id="rId9"/>
      <w:pgSz w:w="15840" w:h="12240" w:orient="landscape"/>
      <w:pgMar w:top="3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961" w:rsidRDefault="007A2961" w:rsidP="00732F4C">
      <w:pPr>
        <w:spacing w:after="0" w:line="240" w:lineRule="auto"/>
      </w:pPr>
      <w:r>
        <w:separator/>
      </w:r>
    </w:p>
  </w:endnote>
  <w:endnote w:type="continuationSeparator" w:id="0">
    <w:p w:rsidR="007A2961" w:rsidRDefault="007A2961" w:rsidP="0073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95258"/>
      <w:docPartObj>
        <w:docPartGallery w:val="Page Numbers (Bottom of Page)"/>
        <w:docPartUnique/>
      </w:docPartObj>
    </w:sdtPr>
    <w:sdtEndPr>
      <w:rPr>
        <w:noProof/>
      </w:rPr>
    </w:sdtEndPr>
    <w:sdtContent>
      <w:p w:rsidR="008F6297" w:rsidRDefault="008F6297">
        <w:pPr>
          <w:pStyle w:val="Footer"/>
          <w:jc w:val="right"/>
        </w:pPr>
        <w:r>
          <w:fldChar w:fldCharType="begin"/>
        </w:r>
        <w:r>
          <w:instrText xml:space="preserve"> PAGE   \* MERGEFORMAT </w:instrText>
        </w:r>
        <w:r>
          <w:fldChar w:fldCharType="separate"/>
        </w:r>
        <w:r w:rsidR="00C16E59">
          <w:rPr>
            <w:noProof/>
          </w:rPr>
          <w:t>3</w:t>
        </w:r>
        <w:r>
          <w:rPr>
            <w:noProof/>
          </w:rPr>
          <w:fldChar w:fldCharType="end"/>
        </w:r>
      </w:p>
    </w:sdtContent>
  </w:sdt>
  <w:p w:rsidR="008F6297" w:rsidRDefault="008F6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961" w:rsidRDefault="007A2961" w:rsidP="00732F4C">
      <w:pPr>
        <w:spacing w:after="0" w:line="240" w:lineRule="auto"/>
      </w:pPr>
      <w:r>
        <w:separator/>
      </w:r>
    </w:p>
  </w:footnote>
  <w:footnote w:type="continuationSeparator" w:id="0">
    <w:p w:rsidR="007A2961" w:rsidRDefault="007A2961" w:rsidP="00732F4C">
      <w:pPr>
        <w:spacing w:after="0" w:line="240" w:lineRule="auto"/>
      </w:pPr>
      <w:r>
        <w:continuationSeparator/>
      </w:r>
    </w:p>
  </w:footnote>
  <w:footnote w:id="1">
    <w:p w:rsidR="00732F4C" w:rsidRPr="00732F4C" w:rsidRDefault="00732F4C" w:rsidP="00732F4C">
      <w:pPr>
        <w:pStyle w:val="NoSpacing"/>
        <w:jc w:val="both"/>
        <w:rPr>
          <w:rFonts w:ascii="Times New Roman" w:hAnsi="Times New Roman" w:cs="Times New Roman"/>
          <w:lang w:val="sr-Latn-RS"/>
        </w:rPr>
      </w:pPr>
      <w:r>
        <w:rPr>
          <w:rStyle w:val="FootnoteReference"/>
        </w:rPr>
        <w:footnoteRef/>
      </w:r>
      <w:r>
        <w:t xml:space="preserve"> </w:t>
      </w:r>
      <w:r w:rsidRPr="00732F4C">
        <w:rPr>
          <w:rFonts w:ascii="Times New Roman" w:hAnsi="Times New Roman" w:cs="Times New Roman"/>
          <w:lang w:val="sr-Latn-RS"/>
        </w:rPr>
        <w:t>Javna predškolska ustanova „Dječiji vrtić“ Plav – broj djece u ustanovi u poslednjih 5 godina:</w:t>
      </w:r>
    </w:p>
    <w:p w:rsidR="00732F4C" w:rsidRPr="00732F4C" w:rsidRDefault="00732F4C" w:rsidP="00732F4C">
      <w:pPr>
        <w:pStyle w:val="NoSpacing"/>
        <w:jc w:val="both"/>
        <w:rPr>
          <w:rFonts w:ascii="Times New Roman" w:hAnsi="Times New Roman" w:cs="Times New Roman"/>
          <w:lang w:val="sr-Latn-RS"/>
        </w:rPr>
      </w:pPr>
      <w:r w:rsidRPr="00732F4C">
        <w:rPr>
          <w:rFonts w:ascii="Times New Roman" w:hAnsi="Times New Roman" w:cs="Times New Roman"/>
          <w:lang w:val="sr-Latn-RS"/>
        </w:rPr>
        <w:t>- školska 2019/2020 upisano 334 djece</w:t>
      </w:r>
    </w:p>
    <w:p w:rsidR="00732F4C" w:rsidRPr="00732F4C" w:rsidRDefault="00732F4C" w:rsidP="00732F4C">
      <w:pPr>
        <w:pStyle w:val="NoSpacing"/>
        <w:jc w:val="both"/>
        <w:rPr>
          <w:rFonts w:ascii="Times New Roman" w:hAnsi="Times New Roman" w:cs="Times New Roman"/>
          <w:lang w:val="sr-Latn-RS"/>
        </w:rPr>
      </w:pPr>
      <w:r w:rsidRPr="00732F4C">
        <w:rPr>
          <w:rFonts w:ascii="Times New Roman" w:hAnsi="Times New Roman" w:cs="Times New Roman"/>
          <w:lang w:val="sr-Latn-RS"/>
        </w:rPr>
        <w:t>- školska 2020/2021 upisano 299 djece</w:t>
      </w:r>
    </w:p>
    <w:p w:rsidR="00732F4C" w:rsidRPr="00732F4C" w:rsidRDefault="00732F4C" w:rsidP="00732F4C">
      <w:pPr>
        <w:pStyle w:val="NoSpacing"/>
        <w:jc w:val="both"/>
        <w:rPr>
          <w:rFonts w:ascii="Times New Roman" w:hAnsi="Times New Roman" w:cs="Times New Roman"/>
          <w:lang w:val="sr-Latn-RS"/>
        </w:rPr>
      </w:pPr>
      <w:r w:rsidRPr="00732F4C">
        <w:rPr>
          <w:rFonts w:ascii="Times New Roman" w:hAnsi="Times New Roman" w:cs="Times New Roman"/>
          <w:lang w:val="sr-Latn-RS"/>
        </w:rPr>
        <w:t>- školska 2021/2022 upisano 390 djece</w:t>
      </w:r>
    </w:p>
    <w:p w:rsidR="00732F4C" w:rsidRPr="00732F4C" w:rsidRDefault="00732F4C" w:rsidP="00732F4C">
      <w:pPr>
        <w:pStyle w:val="NoSpacing"/>
        <w:jc w:val="both"/>
        <w:rPr>
          <w:rFonts w:ascii="Times New Roman" w:hAnsi="Times New Roman" w:cs="Times New Roman"/>
          <w:lang w:val="sr-Latn-RS"/>
        </w:rPr>
      </w:pPr>
      <w:r w:rsidRPr="00732F4C">
        <w:rPr>
          <w:rFonts w:ascii="Times New Roman" w:hAnsi="Times New Roman" w:cs="Times New Roman"/>
          <w:lang w:val="sr-Latn-RS"/>
        </w:rPr>
        <w:t>- školska 2022/2023 upisano 420 djece</w:t>
      </w:r>
    </w:p>
    <w:p w:rsidR="00732F4C" w:rsidRPr="00E8102A" w:rsidRDefault="00732F4C" w:rsidP="00E8102A">
      <w:pPr>
        <w:pStyle w:val="NoSpacing"/>
        <w:jc w:val="both"/>
        <w:rPr>
          <w:rFonts w:ascii="Times New Roman" w:hAnsi="Times New Roman" w:cs="Times New Roman"/>
          <w:lang w:val="sr-Latn-RS"/>
        </w:rPr>
      </w:pPr>
      <w:r w:rsidRPr="00732F4C">
        <w:rPr>
          <w:rFonts w:ascii="Times New Roman" w:hAnsi="Times New Roman" w:cs="Times New Roman"/>
          <w:lang w:val="sr-Latn-RS"/>
        </w:rPr>
        <w:t>- školska 2023/2024 upisano 400 djece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ECD"/>
    <w:multiLevelType w:val="hybridMultilevel"/>
    <w:tmpl w:val="A47CAF7C"/>
    <w:lvl w:ilvl="0" w:tplc="95A420BC">
      <w:start w:val="1"/>
      <w:numFmt w:val="decimal"/>
      <w:lvlText w:val="%1."/>
      <w:lvlJc w:val="left"/>
      <w:pPr>
        <w:ind w:left="720" w:hanging="360"/>
      </w:pPr>
      <w:rPr>
        <w:rFonts w:ascii="Arial" w:eastAsiaTheme="majorEastAsia" w:hAnsi="Arial" w:cs="Arial" w:hint="default"/>
        <w:b/>
        <w:color w:val="2F5496" w:themeColor="accent1" w:themeShade="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91DB7"/>
    <w:multiLevelType w:val="multilevel"/>
    <w:tmpl w:val="760AFB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200877A8"/>
    <w:multiLevelType w:val="hybridMultilevel"/>
    <w:tmpl w:val="FE0220D2"/>
    <w:lvl w:ilvl="0" w:tplc="95A420BC">
      <w:start w:val="1"/>
      <w:numFmt w:val="decimal"/>
      <w:lvlText w:val="%1."/>
      <w:lvlJc w:val="left"/>
      <w:pPr>
        <w:ind w:left="720" w:hanging="360"/>
      </w:pPr>
      <w:rPr>
        <w:rFonts w:ascii="Arial" w:eastAsiaTheme="majorEastAsia" w:hAnsi="Arial" w:cs="Arial" w:hint="default"/>
        <w:b/>
        <w:color w:val="2F5496" w:themeColor="accent1" w:themeShade="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905A1"/>
    <w:multiLevelType w:val="multilevel"/>
    <w:tmpl w:val="FA8ED9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354851A7"/>
    <w:multiLevelType w:val="multilevel"/>
    <w:tmpl w:val="61268A2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421B3C70"/>
    <w:multiLevelType w:val="multilevel"/>
    <w:tmpl w:val="945058C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51DA6E13"/>
    <w:multiLevelType w:val="hybridMultilevel"/>
    <w:tmpl w:val="9FC6E718"/>
    <w:lvl w:ilvl="0" w:tplc="BB86BC92">
      <w:start w:val="2000"/>
      <w:numFmt w:val="bullet"/>
      <w:lvlText w:val="﷐"/>
      <w:lvlJc w:val="left"/>
      <w:pPr>
        <w:ind w:left="720" w:hanging="360"/>
      </w:pPr>
      <w:rPr>
        <w:rFonts w:ascii="Calibri" w:eastAsia="Segoe U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84818"/>
    <w:multiLevelType w:val="hybridMultilevel"/>
    <w:tmpl w:val="4316F6E6"/>
    <w:lvl w:ilvl="0" w:tplc="3716AED8">
      <w:start w:val="5"/>
      <w:numFmt w:val="bullet"/>
      <w:lvlText w:val="-"/>
      <w:lvlJc w:val="left"/>
      <w:pPr>
        <w:ind w:left="720" w:hanging="360"/>
      </w:pPr>
      <w:rPr>
        <w:rFonts w:ascii="Calibri" w:eastAsia="Segoe U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42DC7"/>
    <w:multiLevelType w:val="multilevel"/>
    <w:tmpl w:val="8F1250F2"/>
    <w:lvl w:ilvl="0">
      <w:start w:val="1"/>
      <w:numFmt w:val="decimal"/>
      <w:lvlText w:val="%1."/>
      <w:lvlJc w:val="left"/>
      <w:pPr>
        <w:ind w:left="720" w:hanging="360"/>
      </w:pPr>
      <w:rPr>
        <w:rFonts w:ascii="Arial" w:eastAsiaTheme="majorEastAsia" w:hAnsi="Arial" w:cs="Arial" w:hint="default"/>
        <w:b/>
        <w:color w:val="2F5496" w:themeColor="accent1" w:themeShade="BF"/>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10285E"/>
    <w:multiLevelType w:val="multilevel"/>
    <w:tmpl w:val="C0AC203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8"/>
  </w:num>
  <w:num w:numId="2">
    <w:abstractNumId w:val="0"/>
  </w:num>
  <w:num w:numId="3">
    <w:abstractNumId w:val="2"/>
  </w:num>
  <w:num w:numId="4">
    <w:abstractNumId w:val="4"/>
  </w:num>
  <w:num w:numId="5">
    <w:abstractNumId w:val="1"/>
  </w:num>
  <w:num w:numId="6">
    <w:abstractNumId w:val="9"/>
  </w:num>
  <w:num w:numId="7">
    <w:abstractNumId w:val="5"/>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93"/>
    <w:rsid w:val="000377E5"/>
    <w:rsid w:val="0003796E"/>
    <w:rsid w:val="00037B9B"/>
    <w:rsid w:val="000530CB"/>
    <w:rsid w:val="0008334A"/>
    <w:rsid w:val="00093F77"/>
    <w:rsid w:val="000F4735"/>
    <w:rsid w:val="00107DF0"/>
    <w:rsid w:val="00130DE9"/>
    <w:rsid w:val="00135228"/>
    <w:rsid w:val="001470D5"/>
    <w:rsid w:val="00154322"/>
    <w:rsid w:val="001E1DA9"/>
    <w:rsid w:val="00242D67"/>
    <w:rsid w:val="002524CB"/>
    <w:rsid w:val="002556F9"/>
    <w:rsid w:val="002972A0"/>
    <w:rsid w:val="002A4526"/>
    <w:rsid w:val="002B1DE1"/>
    <w:rsid w:val="002C3118"/>
    <w:rsid w:val="002D3206"/>
    <w:rsid w:val="002E1E4B"/>
    <w:rsid w:val="00304C93"/>
    <w:rsid w:val="0034724E"/>
    <w:rsid w:val="00364743"/>
    <w:rsid w:val="003A4F89"/>
    <w:rsid w:val="003B5FF3"/>
    <w:rsid w:val="004037AF"/>
    <w:rsid w:val="00435B06"/>
    <w:rsid w:val="00444A81"/>
    <w:rsid w:val="00463779"/>
    <w:rsid w:val="005D763E"/>
    <w:rsid w:val="005F50EF"/>
    <w:rsid w:val="006017B1"/>
    <w:rsid w:val="00631120"/>
    <w:rsid w:val="0069507A"/>
    <w:rsid w:val="006E4FA8"/>
    <w:rsid w:val="00732F4C"/>
    <w:rsid w:val="007471BB"/>
    <w:rsid w:val="00793CA9"/>
    <w:rsid w:val="007A2961"/>
    <w:rsid w:val="007B66CC"/>
    <w:rsid w:val="007E19B8"/>
    <w:rsid w:val="00805C6E"/>
    <w:rsid w:val="00864F38"/>
    <w:rsid w:val="008A6F73"/>
    <w:rsid w:val="008F5667"/>
    <w:rsid w:val="008F6297"/>
    <w:rsid w:val="009101F4"/>
    <w:rsid w:val="009259B8"/>
    <w:rsid w:val="0093072D"/>
    <w:rsid w:val="009329BD"/>
    <w:rsid w:val="00965F67"/>
    <w:rsid w:val="009A4213"/>
    <w:rsid w:val="00A40525"/>
    <w:rsid w:val="00A86A32"/>
    <w:rsid w:val="00A876FC"/>
    <w:rsid w:val="00A87DA6"/>
    <w:rsid w:val="00AC38D6"/>
    <w:rsid w:val="00B510E9"/>
    <w:rsid w:val="00B71A70"/>
    <w:rsid w:val="00B84AC6"/>
    <w:rsid w:val="00C16E59"/>
    <w:rsid w:val="00C451F9"/>
    <w:rsid w:val="00C60D32"/>
    <w:rsid w:val="00C71352"/>
    <w:rsid w:val="00C771E6"/>
    <w:rsid w:val="00C802EE"/>
    <w:rsid w:val="00C871E2"/>
    <w:rsid w:val="00C87218"/>
    <w:rsid w:val="00CA3A67"/>
    <w:rsid w:val="00CD5CDA"/>
    <w:rsid w:val="00D24855"/>
    <w:rsid w:val="00D24A17"/>
    <w:rsid w:val="00D323AB"/>
    <w:rsid w:val="00D42FDC"/>
    <w:rsid w:val="00D43C28"/>
    <w:rsid w:val="00D46BC9"/>
    <w:rsid w:val="00D66EE7"/>
    <w:rsid w:val="00DA7F31"/>
    <w:rsid w:val="00DB0421"/>
    <w:rsid w:val="00DC2BB2"/>
    <w:rsid w:val="00DF0B42"/>
    <w:rsid w:val="00E00C9C"/>
    <w:rsid w:val="00E02DF3"/>
    <w:rsid w:val="00E65DC8"/>
    <w:rsid w:val="00E8102A"/>
    <w:rsid w:val="00E97E14"/>
    <w:rsid w:val="00EA41FA"/>
    <w:rsid w:val="00EA5EE4"/>
    <w:rsid w:val="00EB0463"/>
    <w:rsid w:val="00EE5F03"/>
    <w:rsid w:val="00EF3AC6"/>
    <w:rsid w:val="00EF426F"/>
    <w:rsid w:val="00EF7D1A"/>
    <w:rsid w:val="00F0175F"/>
    <w:rsid w:val="00F0215E"/>
    <w:rsid w:val="00F10C07"/>
    <w:rsid w:val="00F26905"/>
    <w:rsid w:val="00F41BC1"/>
    <w:rsid w:val="00F5602B"/>
    <w:rsid w:val="00F67B31"/>
    <w:rsid w:val="00FB35CF"/>
    <w:rsid w:val="00FD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43AE"/>
  <w15:chartTrackingRefBased/>
  <w15:docId w15:val="{558592F0-8310-4854-898A-7BE1BE47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A8"/>
    <w:rPr>
      <w:lang w:val="sr-Cyrl-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31"/>
    <w:pPr>
      <w:ind w:left="720"/>
      <w:contextualSpacing/>
    </w:pPr>
  </w:style>
  <w:style w:type="table" w:styleId="TableGrid">
    <w:name w:val="Table Grid"/>
    <w:basedOn w:val="TableNormal"/>
    <w:uiPriority w:val="39"/>
    <w:rsid w:val="002C3118"/>
    <w:pPr>
      <w:suppressAutoHyphens/>
      <w:spacing w:after="0" w:line="240" w:lineRule="auto"/>
    </w:pPr>
    <w:rPr>
      <w:rFonts w:ascii="Calibri" w:eastAsia="Segoe U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D43C28"/>
    <w:pPr>
      <w:suppressAutoHyphens/>
      <w:spacing w:before="280" w:after="28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D24A17"/>
    <w:pPr>
      <w:spacing w:after="0" w:line="240" w:lineRule="auto"/>
    </w:pPr>
  </w:style>
  <w:style w:type="paragraph" w:styleId="FootnoteText">
    <w:name w:val="footnote text"/>
    <w:basedOn w:val="Normal"/>
    <w:link w:val="FootnoteTextChar"/>
    <w:uiPriority w:val="99"/>
    <w:semiHidden/>
    <w:unhideWhenUsed/>
    <w:rsid w:val="00732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F4C"/>
    <w:rPr>
      <w:sz w:val="20"/>
      <w:szCs w:val="20"/>
      <w:lang w:val="sr-Cyrl-ME"/>
    </w:rPr>
  </w:style>
  <w:style w:type="character" w:styleId="FootnoteReference">
    <w:name w:val="footnote reference"/>
    <w:basedOn w:val="DefaultParagraphFont"/>
    <w:uiPriority w:val="99"/>
    <w:semiHidden/>
    <w:unhideWhenUsed/>
    <w:rsid w:val="00732F4C"/>
    <w:rPr>
      <w:vertAlign w:val="superscript"/>
    </w:rPr>
  </w:style>
  <w:style w:type="paragraph" w:styleId="Header">
    <w:name w:val="header"/>
    <w:basedOn w:val="Normal"/>
    <w:link w:val="HeaderChar"/>
    <w:uiPriority w:val="99"/>
    <w:unhideWhenUsed/>
    <w:rsid w:val="00147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D5"/>
    <w:rPr>
      <w:lang w:val="sr-Cyrl-ME"/>
    </w:rPr>
  </w:style>
  <w:style w:type="paragraph" w:styleId="Footer">
    <w:name w:val="footer"/>
    <w:basedOn w:val="Normal"/>
    <w:link w:val="FooterChar"/>
    <w:uiPriority w:val="99"/>
    <w:unhideWhenUsed/>
    <w:rsid w:val="00147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D5"/>
    <w:rPr>
      <w:lang w:val="sr-Cyrl-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59B7-18EB-42D4-84C9-0B987194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Kontic</dc:creator>
  <cp:keywords/>
  <dc:description/>
  <cp:lastModifiedBy>pc</cp:lastModifiedBy>
  <cp:revision>2</cp:revision>
  <dcterms:created xsi:type="dcterms:W3CDTF">2024-02-02T13:49:00Z</dcterms:created>
  <dcterms:modified xsi:type="dcterms:W3CDTF">2024-02-02T13:49:00Z</dcterms:modified>
</cp:coreProperties>
</file>