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BDE" w:rsidRDefault="00BE4AD6">
      <w:pPr>
        <w:spacing w:after="0"/>
        <w:jc w:val="right"/>
      </w:pPr>
      <w:r>
        <w:rPr>
          <w:rFonts w:ascii="Cambria" w:eastAsia="Cambria" w:hAnsi="Cambria" w:cs="Cambria"/>
          <w:i/>
          <w:sz w:val="24"/>
        </w:rPr>
        <w:t xml:space="preserve"> </w:t>
      </w:r>
    </w:p>
    <w:p w:rsidR="00841BDE" w:rsidRDefault="00BE4AD6">
      <w:pPr>
        <w:spacing w:after="0"/>
        <w:ind w:right="3"/>
        <w:jc w:val="center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841BDE" w:rsidRDefault="003C022A">
      <w:pPr>
        <w:spacing w:after="0"/>
        <w:ind w:right="3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0" allowOverlap="1" wp14:anchorId="7C0A4DC4" wp14:editId="325648D2">
            <wp:simplePos x="0" y="0"/>
            <wp:positionH relativeFrom="column">
              <wp:posOffset>2491740</wp:posOffset>
            </wp:positionH>
            <wp:positionV relativeFrom="paragraph">
              <wp:posOffset>11430</wp:posOffset>
            </wp:positionV>
            <wp:extent cx="913765" cy="1225550"/>
            <wp:effectExtent l="19050" t="0" r="635" b="0"/>
            <wp:wrapSquare wrapText="bothSides"/>
            <wp:docPr id="2" name="Picture 2" descr="Documents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cumentscop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AD6">
        <w:rPr>
          <w:rFonts w:ascii="Cambria" w:eastAsia="Cambria" w:hAnsi="Cambria" w:cs="Cambria"/>
          <w:b/>
          <w:sz w:val="24"/>
        </w:rPr>
        <w:t xml:space="preserve"> </w:t>
      </w:r>
    </w:p>
    <w:p w:rsidR="00841BDE" w:rsidRDefault="00841BDE">
      <w:pPr>
        <w:spacing w:after="0"/>
        <w:ind w:left="1577"/>
        <w:rPr>
          <w:noProof/>
        </w:rPr>
      </w:pPr>
    </w:p>
    <w:p w:rsidR="003C022A" w:rsidRDefault="003C022A">
      <w:pPr>
        <w:spacing w:after="0"/>
        <w:ind w:left="1577"/>
        <w:rPr>
          <w:noProof/>
        </w:rPr>
      </w:pPr>
    </w:p>
    <w:p w:rsidR="003C022A" w:rsidRDefault="003C022A">
      <w:pPr>
        <w:spacing w:after="0"/>
        <w:ind w:left="1577"/>
        <w:rPr>
          <w:noProof/>
        </w:rPr>
      </w:pPr>
    </w:p>
    <w:p w:rsidR="003C022A" w:rsidRDefault="003C022A">
      <w:pPr>
        <w:spacing w:after="0"/>
        <w:ind w:left="1577"/>
      </w:pPr>
    </w:p>
    <w:p w:rsidR="00841BDE" w:rsidRDefault="00BE4AD6">
      <w:pPr>
        <w:spacing w:after="0"/>
        <w:ind w:left="1577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841BDE" w:rsidRDefault="00BE4AD6">
      <w:pPr>
        <w:spacing w:after="229" w:line="238" w:lineRule="auto"/>
        <w:ind w:right="4705"/>
      </w:pPr>
      <w:r>
        <w:rPr>
          <w:rFonts w:ascii="Cambria" w:eastAsia="Cambria" w:hAnsi="Cambria" w:cs="Cambria"/>
          <w:b/>
          <w:sz w:val="24"/>
        </w:rPr>
        <w:t xml:space="preserve">  </w:t>
      </w:r>
    </w:p>
    <w:p w:rsidR="00841BDE" w:rsidRDefault="00BE4AD6">
      <w:pPr>
        <w:spacing w:after="0"/>
      </w:pPr>
      <w:r>
        <w:rPr>
          <w:rFonts w:ascii="Cambria" w:eastAsia="Cambria" w:hAnsi="Cambria" w:cs="Cambria"/>
          <w:b/>
          <w:sz w:val="48"/>
        </w:rPr>
        <w:t xml:space="preserve"> </w:t>
      </w:r>
    </w:p>
    <w:p w:rsidR="00841BDE" w:rsidRDefault="003C022A" w:rsidP="003C022A">
      <w:pPr>
        <w:spacing w:after="0"/>
        <w:ind w:right="53"/>
        <w:jc w:val="center"/>
      </w:pPr>
      <w:r>
        <w:rPr>
          <w:rFonts w:ascii="Cambria" w:eastAsia="Cambria" w:hAnsi="Cambria" w:cs="Cambria"/>
          <w:b/>
          <w:sz w:val="48"/>
        </w:rPr>
        <w:t>NACRT</w:t>
      </w:r>
    </w:p>
    <w:p w:rsidR="00841BDE" w:rsidRDefault="00BE4AD6">
      <w:pPr>
        <w:spacing w:after="0"/>
        <w:ind w:left="50"/>
        <w:jc w:val="center"/>
      </w:pPr>
      <w:r>
        <w:rPr>
          <w:rFonts w:ascii="Cambria" w:eastAsia="Cambria" w:hAnsi="Cambria" w:cs="Cambria"/>
          <w:b/>
          <w:sz w:val="48"/>
        </w:rPr>
        <w:t xml:space="preserve"> </w:t>
      </w:r>
    </w:p>
    <w:p w:rsidR="00841BDE" w:rsidRDefault="00BE4AD6">
      <w:pPr>
        <w:spacing w:after="0"/>
        <w:ind w:left="50"/>
        <w:jc w:val="center"/>
      </w:pPr>
      <w:r>
        <w:rPr>
          <w:rFonts w:ascii="Cambria" w:eastAsia="Cambria" w:hAnsi="Cambria" w:cs="Cambria"/>
          <w:sz w:val="48"/>
        </w:rPr>
        <w:t xml:space="preserve"> </w:t>
      </w:r>
    </w:p>
    <w:p w:rsidR="00841BDE" w:rsidRDefault="00BE4AD6">
      <w:pPr>
        <w:spacing w:after="0"/>
        <w:ind w:left="50"/>
        <w:jc w:val="center"/>
      </w:pPr>
      <w:r>
        <w:rPr>
          <w:rFonts w:ascii="Cambria" w:eastAsia="Cambria" w:hAnsi="Cambria" w:cs="Cambria"/>
          <w:sz w:val="48"/>
        </w:rPr>
        <w:t xml:space="preserve"> </w:t>
      </w:r>
    </w:p>
    <w:p w:rsidR="00841BDE" w:rsidRDefault="00BE4AD6">
      <w:pPr>
        <w:spacing w:after="0"/>
        <w:ind w:left="156"/>
        <w:jc w:val="center"/>
      </w:pPr>
      <w:r>
        <w:rPr>
          <w:rFonts w:ascii="Cambria" w:eastAsia="Cambria" w:hAnsi="Cambria" w:cs="Cambria"/>
          <w:sz w:val="48"/>
        </w:rPr>
        <w:t xml:space="preserve">  </w:t>
      </w:r>
    </w:p>
    <w:p w:rsidR="00841BDE" w:rsidRDefault="00BE4AD6">
      <w:pPr>
        <w:spacing w:after="0"/>
        <w:ind w:left="346"/>
      </w:pPr>
      <w:r>
        <w:rPr>
          <w:rFonts w:ascii="Cambria" w:eastAsia="Cambria" w:hAnsi="Cambria" w:cs="Cambria"/>
          <w:b/>
          <w:sz w:val="44"/>
        </w:rPr>
        <w:t>ODLUK</w:t>
      </w:r>
      <w:r w:rsidR="00F416D8">
        <w:rPr>
          <w:rFonts w:ascii="Cambria" w:eastAsia="Cambria" w:hAnsi="Cambria" w:cs="Cambria"/>
          <w:b/>
          <w:sz w:val="44"/>
        </w:rPr>
        <w:t>E</w:t>
      </w:r>
      <w:r>
        <w:rPr>
          <w:rFonts w:ascii="Cambria" w:eastAsia="Cambria" w:hAnsi="Cambria" w:cs="Cambria"/>
          <w:b/>
          <w:sz w:val="44"/>
        </w:rPr>
        <w:t xml:space="preserve"> O NAKNADI ZA URBANU SANACIJU </w:t>
      </w:r>
    </w:p>
    <w:p w:rsidR="00841BDE" w:rsidRDefault="00BE4AD6">
      <w:pPr>
        <w:spacing w:after="0"/>
        <w:ind w:left="50"/>
        <w:jc w:val="center"/>
      </w:pPr>
      <w:r>
        <w:rPr>
          <w:rFonts w:ascii="Cambria" w:eastAsia="Cambria" w:hAnsi="Cambria" w:cs="Cambria"/>
          <w:b/>
          <w:sz w:val="48"/>
        </w:rPr>
        <w:t xml:space="preserve"> </w:t>
      </w:r>
    </w:p>
    <w:p w:rsidR="00841BDE" w:rsidRDefault="00BE4AD6">
      <w:pPr>
        <w:spacing w:after="0"/>
        <w:ind w:left="50"/>
        <w:jc w:val="center"/>
      </w:pPr>
      <w:r>
        <w:rPr>
          <w:rFonts w:ascii="Cambria" w:eastAsia="Cambria" w:hAnsi="Cambria" w:cs="Cambria"/>
          <w:b/>
          <w:sz w:val="48"/>
        </w:rPr>
        <w:t xml:space="preserve"> </w:t>
      </w:r>
    </w:p>
    <w:p w:rsidR="00841BDE" w:rsidRDefault="00BE4AD6">
      <w:pPr>
        <w:spacing w:after="0"/>
        <w:ind w:left="50"/>
        <w:jc w:val="center"/>
      </w:pPr>
      <w:r>
        <w:rPr>
          <w:rFonts w:ascii="Cambria" w:eastAsia="Cambria" w:hAnsi="Cambria" w:cs="Cambria"/>
          <w:b/>
          <w:sz w:val="48"/>
        </w:rPr>
        <w:t xml:space="preserve"> </w:t>
      </w:r>
    </w:p>
    <w:p w:rsidR="00841BDE" w:rsidRDefault="00BE4AD6">
      <w:pPr>
        <w:spacing w:after="0"/>
        <w:ind w:left="50"/>
        <w:jc w:val="center"/>
      </w:pPr>
      <w:r>
        <w:rPr>
          <w:rFonts w:ascii="Cambria" w:eastAsia="Cambria" w:hAnsi="Cambria" w:cs="Cambria"/>
          <w:b/>
          <w:sz w:val="48"/>
        </w:rPr>
        <w:t xml:space="preserve"> </w:t>
      </w:r>
    </w:p>
    <w:p w:rsidR="00841BDE" w:rsidRDefault="00BE4AD6">
      <w:pPr>
        <w:spacing w:after="0"/>
        <w:ind w:left="50"/>
        <w:jc w:val="center"/>
      </w:pPr>
      <w:r>
        <w:rPr>
          <w:rFonts w:ascii="Cambria" w:eastAsia="Cambria" w:hAnsi="Cambria" w:cs="Cambria"/>
          <w:b/>
          <w:sz w:val="48"/>
        </w:rPr>
        <w:t xml:space="preserve"> </w:t>
      </w:r>
    </w:p>
    <w:p w:rsidR="00841BDE" w:rsidRDefault="00BE4AD6">
      <w:pPr>
        <w:spacing w:after="0"/>
        <w:ind w:left="50"/>
        <w:jc w:val="center"/>
      </w:pPr>
      <w:r>
        <w:rPr>
          <w:rFonts w:ascii="Cambria" w:eastAsia="Cambria" w:hAnsi="Cambria" w:cs="Cambria"/>
          <w:b/>
          <w:sz w:val="48"/>
        </w:rPr>
        <w:t xml:space="preserve"> </w:t>
      </w:r>
    </w:p>
    <w:p w:rsidR="00841BDE" w:rsidRDefault="00BE4AD6">
      <w:pPr>
        <w:spacing w:after="0"/>
        <w:ind w:left="50"/>
        <w:jc w:val="center"/>
      </w:pPr>
      <w:r>
        <w:rPr>
          <w:rFonts w:ascii="Cambria" w:eastAsia="Cambria" w:hAnsi="Cambria" w:cs="Cambria"/>
          <w:b/>
          <w:sz w:val="48"/>
        </w:rPr>
        <w:t xml:space="preserve"> </w:t>
      </w:r>
    </w:p>
    <w:p w:rsidR="00841BDE" w:rsidRDefault="00BE4AD6">
      <w:pPr>
        <w:spacing w:after="0"/>
        <w:ind w:left="50"/>
        <w:jc w:val="center"/>
      </w:pPr>
      <w:r>
        <w:rPr>
          <w:rFonts w:ascii="Cambria" w:eastAsia="Cambria" w:hAnsi="Cambria" w:cs="Cambria"/>
          <w:b/>
          <w:sz w:val="48"/>
        </w:rPr>
        <w:t xml:space="preserve"> </w:t>
      </w:r>
    </w:p>
    <w:p w:rsidR="00841BDE" w:rsidRDefault="00BE4AD6">
      <w:pPr>
        <w:spacing w:after="0"/>
        <w:ind w:left="50"/>
        <w:jc w:val="center"/>
      </w:pPr>
      <w:r>
        <w:rPr>
          <w:rFonts w:ascii="Cambria" w:eastAsia="Cambria" w:hAnsi="Cambria" w:cs="Cambria"/>
          <w:b/>
          <w:sz w:val="48"/>
        </w:rPr>
        <w:t xml:space="preserve"> </w:t>
      </w:r>
    </w:p>
    <w:p w:rsidR="00841BDE" w:rsidRDefault="00BE4AD6">
      <w:pPr>
        <w:spacing w:after="44"/>
        <w:ind w:left="-29"/>
      </w:pPr>
      <w:r>
        <w:rPr>
          <w:noProof/>
        </w:rPr>
        <mc:AlternateContent>
          <mc:Choice Requires="wpg">
            <w:drawing>
              <wp:inline distT="0" distB="0" distL="0" distR="0">
                <wp:extent cx="6010021" cy="18288"/>
                <wp:effectExtent l="0" t="0" r="0" b="0"/>
                <wp:docPr id="13960" name="Group 13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021" cy="18288"/>
                          <a:chOff x="0" y="0"/>
                          <a:chExt cx="6010021" cy="18288"/>
                        </a:xfrm>
                      </wpg:grpSpPr>
                      <wps:wsp>
                        <wps:cNvPr id="17371" name="Shape 17371"/>
                        <wps:cNvSpPr/>
                        <wps:spPr>
                          <a:xfrm>
                            <a:off x="0" y="0"/>
                            <a:ext cx="601002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0021" h="18288">
                                <a:moveTo>
                                  <a:pt x="0" y="0"/>
                                </a:moveTo>
                                <a:lnTo>
                                  <a:pt x="6010021" y="0"/>
                                </a:lnTo>
                                <a:lnTo>
                                  <a:pt x="6010021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960" style="width:473.23pt;height:1.44pt;mso-position-horizontal-relative:char;mso-position-vertical-relative:line" coordsize="60100,182">
                <v:shape id="Shape 17372" style="position:absolute;width:60100;height:182;left:0;top:0;" coordsize="6010021,18288" path="m0,0l6010021,0l6010021,18288l0,1828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41BDE" w:rsidRDefault="00BE4AD6">
      <w:pPr>
        <w:spacing w:after="0"/>
        <w:ind w:right="3"/>
        <w:jc w:val="center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841BDE" w:rsidRDefault="003C022A">
      <w:pPr>
        <w:spacing w:after="3"/>
        <w:ind w:left="46" w:right="88" w:hanging="10"/>
        <w:jc w:val="center"/>
      </w:pPr>
      <w:r>
        <w:rPr>
          <w:rFonts w:ascii="Cambria" w:eastAsia="Cambria" w:hAnsi="Cambria" w:cs="Cambria"/>
          <w:b/>
          <w:sz w:val="24"/>
        </w:rPr>
        <w:t>Plav</w:t>
      </w:r>
      <w:r w:rsidR="00BE4AD6">
        <w:rPr>
          <w:rFonts w:ascii="Cambria" w:eastAsia="Cambria" w:hAnsi="Cambria" w:cs="Cambria"/>
          <w:b/>
          <w:sz w:val="24"/>
        </w:rPr>
        <w:t xml:space="preserve">, </w:t>
      </w:r>
      <w:r>
        <w:rPr>
          <w:rFonts w:ascii="Cambria" w:eastAsia="Cambria" w:hAnsi="Cambria" w:cs="Cambria"/>
          <w:b/>
          <w:sz w:val="24"/>
        </w:rPr>
        <w:t>novem</w:t>
      </w:r>
      <w:r w:rsidR="00BE4AD6">
        <w:rPr>
          <w:rFonts w:ascii="Cambria" w:eastAsia="Cambria" w:hAnsi="Cambria" w:cs="Cambria"/>
          <w:b/>
          <w:sz w:val="24"/>
        </w:rPr>
        <w:t xml:space="preserve">bar 2025. godine  </w:t>
      </w:r>
    </w:p>
    <w:p w:rsidR="00841BDE" w:rsidRDefault="00BE4AD6">
      <w:pPr>
        <w:spacing w:after="0"/>
      </w:pPr>
      <w:r>
        <w:rPr>
          <w:rFonts w:ascii="Cambria" w:eastAsia="Cambria" w:hAnsi="Cambria" w:cs="Cambria"/>
          <w:sz w:val="48"/>
        </w:rPr>
        <w:t xml:space="preserve"> </w:t>
      </w:r>
    </w:p>
    <w:p w:rsidR="00841BDE" w:rsidRDefault="00BE4AD6">
      <w:pPr>
        <w:spacing w:after="0"/>
        <w:ind w:left="720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841BDE" w:rsidRDefault="00841BDE">
      <w:pPr>
        <w:spacing w:after="0"/>
        <w:ind w:left="720"/>
        <w:rPr>
          <w:rFonts w:ascii="Cambria" w:eastAsia="Cambria" w:hAnsi="Cambria" w:cs="Cambria"/>
          <w:sz w:val="24"/>
        </w:rPr>
      </w:pPr>
    </w:p>
    <w:p w:rsidR="00006C6E" w:rsidRDefault="00006C6E">
      <w:pPr>
        <w:spacing w:after="0"/>
        <w:ind w:left="720"/>
        <w:rPr>
          <w:rFonts w:ascii="Cambria" w:eastAsia="Cambria" w:hAnsi="Cambria" w:cs="Cambria"/>
          <w:sz w:val="24"/>
        </w:rPr>
      </w:pPr>
    </w:p>
    <w:p w:rsidR="00006C6E" w:rsidRDefault="00006C6E">
      <w:pPr>
        <w:spacing w:after="0"/>
        <w:ind w:left="720"/>
        <w:rPr>
          <w:rFonts w:ascii="Cambria" w:eastAsia="Cambria" w:hAnsi="Cambria" w:cs="Cambria"/>
          <w:sz w:val="24"/>
        </w:rPr>
      </w:pPr>
    </w:p>
    <w:p w:rsidR="00006C6E" w:rsidRDefault="00006C6E">
      <w:pPr>
        <w:spacing w:after="0"/>
        <w:ind w:left="720"/>
        <w:rPr>
          <w:rFonts w:ascii="Cambria" w:eastAsia="Cambria" w:hAnsi="Cambria" w:cs="Cambria"/>
          <w:sz w:val="24"/>
        </w:rPr>
      </w:pPr>
    </w:p>
    <w:p w:rsidR="00006C6E" w:rsidRDefault="00006C6E">
      <w:pPr>
        <w:spacing w:after="0"/>
        <w:ind w:left="720"/>
        <w:rPr>
          <w:rFonts w:ascii="Cambria" w:eastAsia="Cambria" w:hAnsi="Cambria" w:cs="Cambria"/>
          <w:sz w:val="24"/>
        </w:rPr>
      </w:pPr>
    </w:p>
    <w:p w:rsidR="003C022A" w:rsidRDefault="003C022A">
      <w:pPr>
        <w:spacing w:after="0"/>
        <w:ind w:left="720"/>
        <w:rPr>
          <w:rFonts w:ascii="Cambria" w:eastAsia="Cambria" w:hAnsi="Cambria" w:cs="Cambria"/>
          <w:sz w:val="24"/>
        </w:rPr>
      </w:pPr>
    </w:p>
    <w:p w:rsidR="003C022A" w:rsidRDefault="003C022A">
      <w:pPr>
        <w:spacing w:after="0"/>
        <w:ind w:left="720"/>
        <w:rPr>
          <w:rFonts w:ascii="Cambria" w:eastAsia="Cambria" w:hAnsi="Cambria" w:cs="Cambria"/>
          <w:sz w:val="24"/>
        </w:rPr>
      </w:pPr>
    </w:p>
    <w:p w:rsidR="003C022A" w:rsidRDefault="003C022A">
      <w:pPr>
        <w:spacing w:after="0"/>
        <w:ind w:left="720"/>
        <w:rPr>
          <w:rFonts w:ascii="Cambria" w:eastAsia="Cambria" w:hAnsi="Cambria" w:cs="Cambria"/>
          <w:sz w:val="24"/>
        </w:rPr>
      </w:pPr>
    </w:p>
    <w:p w:rsidR="00841BDE" w:rsidRDefault="00841BDE" w:rsidP="003C022A">
      <w:pPr>
        <w:spacing w:after="0"/>
      </w:pPr>
    </w:p>
    <w:p w:rsidR="00841BDE" w:rsidRDefault="00BE4AD6">
      <w:pPr>
        <w:spacing w:after="0"/>
        <w:ind w:left="720"/>
      </w:pPr>
      <w:r>
        <w:rPr>
          <w:rFonts w:ascii="Cambria" w:eastAsia="Cambria" w:hAnsi="Cambria" w:cs="Cambria"/>
          <w:sz w:val="24"/>
        </w:rPr>
        <w:t xml:space="preserve"> </w:t>
      </w:r>
    </w:p>
    <w:p w:rsidR="00841BDE" w:rsidRPr="001D69EA" w:rsidRDefault="00BE4AD6" w:rsidP="00EF091B">
      <w:pPr>
        <w:spacing w:after="3" w:line="248" w:lineRule="auto"/>
        <w:ind w:left="540" w:right="674" w:firstLine="180"/>
        <w:jc w:val="both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lastRenderedPageBreak/>
        <w:t>Na osnovu člana 23 stav 13 Zakona o legalizaciji bespravnih objekata ("Službeni list CG", br. 91/25),</w:t>
      </w:r>
      <w:r w:rsidRPr="001D69EA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1D69EA">
        <w:rPr>
          <w:rFonts w:ascii="Cambria" w:eastAsia="Cambria" w:hAnsi="Cambria" w:cs="Cambria"/>
          <w:sz w:val="24"/>
          <w:szCs w:val="24"/>
        </w:rPr>
        <w:t xml:space="preserve">člаnа 38 stav 1 tač. 2 Zаkоnа о lоkаlnој sаmоuprаvi ("Službeni list Crne Gore", br. 002/18 od 10.01.2018, 034/19 od 21.06.2019, 038/20 od 25.04.2020, 050/22 od 09.05.2022, 084/22 od 01.08.2022, 081/25 od 29.07.2025, 098/25 od 03.09.2025) i člana </w:t>
      </w:r>
      <w:r w:rsidR="00F416D8" w:rsidRPr="001D69EA">
        <w:rPr>
          <w:rFonts w:ascii="Cambria" w:eastAsia="Cambria" w:hAnsi="Cambria" w:cs="Cambria"/>
          <w:sz w:val="24"/>
          <w:szCs w:val="24"/>
        </w:rPr>
        <w:t>94. stav 2.</w:t>
      </w:r>
      <w:r w:rsidRPr="001D69EA">
        <w:rPr>
          <w:rFonts w:ascii="Cambria" w:eastAsia="Cambria" w:hAnsi="Cambria" w:cs="Cambria"/>
          <w:sz w:val="24"/>
          <w:szCs w:val="24"/>
        </w:rPr>
        <w:t xml:space="preserve"> Statuta Opštine </w:t>
      </w:r>
      <w:r w:rsidR="00EF091B" w:rsidRPr="001D69EA">
        <w:rPr>
          <w:rFonts w:ascii="Cambria" w:eastAsia="Cambria" w:hAnsi="Cambria" w:cs="Cambria"/>
          <w:sz w:val="24"/>
          <w:szCs w:val="24"/>
        </w:rPr>
        <w:t>Plav</w:t>
      </w:r>
      <w:r w:rsidRPr="001D69EA">
        <w:rPr>
          <w:rFonts w:ascii="Cambria" w:eastAsia="Cambria" w:hAnsi="Cambria" w:cs="Cambria"/>
          <w:sz w:val="24"/>
          <w:szCs w:val="24"/>
        </w:rPr>
        <w:t xml:space="preserve"> ("</w:t>
      </w:r>
      <w:proofErr w:type="gramStart"/>
      <w:r w:rsidRPr="001D69EA">
        <w:rPr>
          <w:rFonts w:ascii="Cambria" w:eastAsia="Cambria" w:hAnsi="Cambria" w:cs="Cambria"/>
          <w:sz w:val="24"/>
          <w:szCs w:val="24"/>
        </w:rPr>
        <w:t>Službeni  list</w:t>
      </w:r>
      <w:proofErr w:type="gramEnd"/>
      <w:r w:rsidRPr="001D69EA">
        <w:rPr>
          <w:rFonts w:ascii="Cambria" w:eastAsia="Cambria" w:hAnsi="Cambria" w:cs="Cambria"/>
          <w:sz w:val="24"/>
          <w:szCs w:val="24"/>
        </w:rPr>
        <w:t xml:space="preserve"> CG - Opštinski propisi", broj </w:t>
      </w:r>
      <w:r w:rsidR="00F416D8" w:rsidRPr="001D69EA">
        <w:rPr>
          <w:rFonts w:ascii="Cambria" w:hAnsi="Cambria"/>
          <w:sz w:val="24"/>
          <w:szCs w:val="24"/>
          <w:lang w:val="sr-Latn-RS"/>
        </w:rPr>
        <w:t>044/18</w:t>
      </w:r>
      <w:r w:rsidRPr="001D69EA">
        <w:rPr>
          <w:rFonts w:ascii="Cambria" w:eastAsia="Cambria" w:hAnsi="Cambria" w:cs="Cambria"/>
          <w:sz w:val="24"/>
          <w:szCs w:val="24"/>
        </w:rPr>
        <w:t xml:space="preserve">), uz prethodnu saglasnost Vlade Crne Gore  br.        od </w:t>
      </w:r>
      <w:r w:rsidRPr="001D69EA">
        <w:rPr>
          <w:rFonts w:ascii="Cambria" w:eastAsia="Cambria" w:hAnsi="Cambria" w:cs="Cambria"/>
          <w:sz w:val="24"/>
          <w:szCs w:val="24"/>
          <w:u w:val="single" w:color="000000"/>
        </w:rPr>
        <w:t xml:space="preserve">          ________</w:t>
      </w:r>
      <w:r w:rsidRPr="001D69EA">
        <w:rPr>
          <w:rFonts w:ascii="Cambria" w:eastAsia="Cambria" w:hAnsi="Cambria" w:cs="Cambria"/>
          <w:sz w:val="24"/>
          <w:szCs w:val="24"/>
        </w:rPr>
        <w:t xml:space="preserve">. </w:t>
      </w:r>
      <w:proofErr w:type="gramStart"/>
      <w:r w:rsidRPr="001D69EA">
        <w:rPr>
          <w:rFonts w:ascii="Cambria" w:eastAsia="Cambria" w:hAnsi="Cambria" w:cs="Cambria"/>
          <w:sz w:val="24"/>
          <w:szCs w:val="24"/>
        </w:rPr>
        <w:t>godine,  Skupština</w:t>
      </w:r>
      <w:proofErr w:type="gramEnd"/>
      <w:r w:rsidRPr="001D69EA">
        <w:rPr>
          <w:rFonts w:ascii="Cambria" w:eastAsia="Cambria" w:hAnsi="Cambria" w:cs="Cambria"/>
          <w:sz w:val="24"/>
          <w:szCs w:val="24"/>
        </w:rPr>
        <w:t xml:space="preserve">  </w:t>
      </w:r>
      <w:r w:rsidR="00EF091B" w:rsidRPr="001D69EA">
        <w:rPr>
          <w:rFonts w:ascii="Cambria" w:eastAsia="Cambria" w:hAnsi="Cambria" w:cs="Cambria"/>
          <w:sz w:val="24"/>
          <w:szCs w:val="24"/>
        </w:rPr>
        <w:t>Opštine Plav</w:t>
      </w:r>
      <w:r w:rsidRPr="001D69EA">
        <w:rPr>
          <w:rFonts w:ascii="Cambria" w:eastAsia="Cambria" w:hAnsi="Cambria" w:cs="Cambria"/>
          <w:sz w:val="24"/>
          <w:szCs w:val="24"/>
        </w:rPr>
        <w:t>,  na  sjednici održanoj dana</w:t>
      </w:r>
      <w:r w:rsidR="00EF091B" w:rsidRPr="001D69EA">
        <w:rPr>
          <w:rFonts w:ascii="Cambria" w:eastAsia="Cambria" w:hAnsi="Cambria" w:cs="Cambria"/>
          <w:sz w:val="24"/>
          <w:szCs w:val="24"/>
        </w:rPr>
        <w:t>_</w:t>
      </w:r>
      <w:r w:rsidRPr="001D69EA">
        <w:rPr>
          <w:rFonts w:ascii="Cambria" w:eastAsia="Cambria" w:hAnsi="Cambria" w:cs="Cambria"/>
          <w:sz w:val="24"/>
          <w:szCs w:val="24"/>
        </w:rPr>
        <w:t xml:space="preserve"> </w:t>
      </w:r>
      <w:r w:rsidRPr="001D69EA">
        <w:rPr>
          <w:rFonts w:ascii="Cambria" w:eastAsia="Cambria" w:hAnsi="Cambria" w:cs="Cambria"/>
          <w:sz w:val="24"/>
          <w:szCs w:val="24"/>
          <w:u w:val="single" w:color="000000"/>
        </w:rPr>
        <w:t xml:space="preserve">             </w:t>
      </w:r>
      <w:r w:rsidRPr="001D69EA">
        <w:rPr>
          <w:rFonts w:ascii="Cambria" w:eastAsia="Cambria" w:hAnsi="Cambria" w:cs="Cambria"/>
          <w:sz w:val="24"/>
          <w:szCs w:val="24"/>
        </w:rPr>
        <w:t xml:space="preserve"> godine, donijela je </w:t>
      </w:r>
    </w:p>
    <w:p w:rsidR="00841BDE" w:rsidRPr="001D69EA" w:rsidRDefault="00BE4AD6">
      <w:pPr>
        <w:spacing w:after="52"/>
        <w:ind w:left="88"/>
        <w:jc w:val="center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b/>
          <w:sz w:val="24"/>
          <w:szCs w:val="24"/>
        </w:rPr>
        <w:t xml:space="preserve"> </w:t>
      </w:r>
    </w:p>
    <w:p w:rsidR="00841BDE" w:rsidRPr="001D69EA" w:rsidRDefault="00BE4AD6">
      <w:pPr>
        <w:pStyle w:val="Heading1"/>
        <w:rPr>
          <w:sz w:val="24"/>
          <w:szCs w:val="24"/>
        </w:rPr>
      </w:pPr>
      <w:r w:rsidRPr="001D69EA">
        <w:rPr>
          <w:sz w:val="24"/>
          <w:szCs w:val="24"/>
        </w:rPr>
        <w:t>ODLUKU</w:t>
      </w:r>
      <w:r w:rsidRPr="001D69EA">
        <w:rPr>
          <w:b w:val="0"/>
          <w:sz w:val="24"/>
          <w:szCs w:val="24"/>
        </w:rPr>
        <w:t xml:space="preserve"> </w:t>
      </w:r>
    </w:p>
    <w:p w:rsidR="00841BDE" w:rsidRPr="001D69EA" w:rsidRDefault="00BE4AD6">
      <w:pPr>
        <w:spacing w:after="3"/>
        <w:ind w:left="46" w:right="4" w:hanging="10"/>
        <w:jc w:val="center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b/>
          <w:sz w:val="24"/>
          <w:szCs w:val="24"/>
        </w:rPr>
        <w:t xml:space="preserve">o naknadi za urbanu </w:t>
      </w:r>
      <w:proofErr w:type="gramStart"/>
      <w:r w:rsidRPr="001D69EA">
        <w:rPr>
          <w:rFonts w:ascii="Cambria" w:eastAsia="Cambria" w:hAnsi="Cambria" w:cs="Cambria"/>
          <w:b/>
          <w:sz w:val="24"/>
          <w:szCs w:val="24"/>
        </w:rPr>
        <w:t xml:space="preserve">sanaciju </w:t>
      </w:r>
      <w:r w:rsidR="00B811CF" w:rsidRPr="001D69EA">
        <w:rPr>
          <w:rFonts w:ascii="Cambria" w:eastAsia="Cambria" w:hAnsi="Cambria" w:cs="Cambria"/>
          <w:b/>
          <w:sz w:val="24"/>
          <w:szCs w:val="24"/>
        </w:rPr>
        <w:t xml:space="preserve"> Opštine</w:t>
      </w:r>
      <w:proofErr w:type="gramEnd"/>
      <w:r w:rsidR="00B811CF" w:rsidRPr="001D69EA">
        <w:rPr>
          <w:rFonts w:ascii="Cambria" w:eastAsia="Cambria" w:hAnsi="Cambria" w:cs="Cambria"/>
          <w:b/>
          <w:sz w:val="24"/>
          <w:szCs w:val="24"/>
        </w:rPr>
        <w:t xml:space="preserve"> Plav</w:t>
      </w:r>
    </w:p>
    <w:p w:rsidR="00841BDE" w:rsidRPr="001D69EA" w:rsidRDefault="00BE4AD6">
      <w:pPr>
        <w:spacing w:after="0"/>
        <w:ind w:left="88"/>
        <w:jc w:val="center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b/>
          <w:sz w:val="24"/>
          <w:szCs w:val="24"/>
        </w:rPr>
        <w:t xml:space="preserve"> </w:t>
      </w:r>
    </w:p>
    <w:p w:rsidR="00EF091B" w:rsidRPr="001D69EA" w:rsidRDefault="00BE4AD6">
      <w:pPr>
        <w:pStyle w:val="Heading2"/>
        <w:ind w:left="46" w:right="4"/>
        <w:rPr>
          <w:b w:val="0"/>
          <w:szCs w:val="24"/>
        </w:rPr>
      </w:pPr>
      <w:r w:rsidRPr="001D69EA">
        <w:rPr>
          <w:szCs w:val="24"/>
        </w:rPr>
        <w:t>OSNOVNA ODREDBA</w:t>
      </w:r>
      <w:r w:rsidRPr="001D69EA">
        <w:rPr>
          <w:b w:val="0"/>
          <w:szCs w:val="24"/>
        </w:rPr>
        <w:t xml:space="preserve"> </w:t>
      </w:r>
    </w:p>
    <w:p w:rsidR="00841BDE" w:rsidRPr="001D69EA" w:rsidRDefault="00BE4AD6">
      <w:pPr>
        <w:pStyle w:val="Heading2"/>
        <w:ind w:left="46" w:right="4"/>
        <w:rPr>
          <w:szCs w:val="24"/>
        </w:rPr>
      </w:pPr>
      <w:r w:rsidRPr="001D69EA">
        <w:rPr>
          <w:szCs w:val="24"/>
        </w:rPr>
        <w:t xml:space="preserve">Član 1 </w:t>
      </w:r>
    </w:p>
    <w:p w:rsidR="00841BDE" w:rsidRPr="001D69EA" w:rsidRDefault="00BE4AD6" w:rsidP="00B811CF">
      <w:pPr>
        <w:spacing w:after="3" w:line="249" w:lineRule="auto"/>
        <w:ind w:right="684"/>
        <w:jc w:val="both"/>
        <w:rPr>
          <w:rFonts w:ascii="Cambria" w:eastAsia="Cambria" w:hAnsi="Cambria" w:cs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>Ovom odlukom utvrđuju se uslovi, visina, način, rokovi plaćanja naknade za urbanu sanaciju (u da</w:t>
      </w:r>
      <w:r w:rsidR="00EF091B" w:rsidRPr="001D69EA">
        <w:rPr>
          <w:rFonts w:ascii="Cambria" w:eastAsia="Cambria" w:hAnsi="Cambria" w:cs="Cambria"/>
          <w:sz w:val="24"/>
          <w:szCs w:val="24"/>
        </w:rPr>
        <w:t>ljem tekstu: naknada) u Opštini Plav</w:t>
      </w:r>
      <w:r w:rsidRPr="001D69EA">
        <w:rPr>
          <w:rFonts w:ascii="Cambria" w:eastAsia="Cambria" w:hAnsi="Cambria" w:cs="Cambria"/>
          <w:sz w:val="24"/>
          <w:szCs w:val="24"/>
        </w:rPr>
        <w:t xml:space="preserve"> (u daljem tekstu: opština) i druga pitanja od značaja za naknadu. </w:t>
      </w:r>
    </w:p>
    <w:p w:rsidR="00640D04" w:rsidRPr="001D69EA" w:rsidRDefault="00640D04" w:rsidP="00640D04">
      <w:pPr>
        <w:pStyle w:val="T30X"/>
        <w:rPr>
          <w:rFonts w:ascii="Cambria" w:hAnsi="Cambria"/>
          <w:sz w:val="24"/>
          <w:szCs w:val="24"/>
          <w:lang w:val="pt-PT"/>
        </w:rPr>
      </w:pPr>
      <w:r w:rsidRPr="001D69EA">
        <w:rPr>
          <w:rFonts w:ascii="Cambria" w:hAnsi="Cambria"/>
          <w:bCs/>
          <w:sz w:val="24"/>
          <w:szCs w:val="24"/>
          <w:lang w:val="sr-Latn-ME"/>
        </w:rPr>
        <w:t xml:space="preserve">Pojam urbana sanacija definisan je </w:t>
      </w:r>
      <w:r w:rsidRPr="001D69EA">
        <w:rPr>
          <w:rFonts w:ascii="Cambria" w:hAnsi="Cambria"/>
          <w:bCs/>
          <w:sz w:val="24"/>
          <w:szCs w:val="24"/>
          <w:lang w:val="pt-PT"/>
        </w:rPr>
        <w:t>kao skup planskih mjera i uslova kojima se unapređuje karakter izgrađenog dijela građevinskog područja i javnih površina devastiranih bespravnom gradnjom, vrši njihovo komunalno opremanje, kao i sprovode mjere urbane revitalizacije u cilju saniranja djelimično realizovanih investicija.</w:t>
      </w:r>
    </w:p>
    <w:p w:rsidR="00640D04" w:rsidRPr="001D69EA" w:rsidRDefault="00640D04" w:rsidP="00B811CF">
      <w:pPr>
        <w:spacing w:after="3" w:line="249" w:lineRule="auto"/>
        <w:ind w:right="684"/>
        <w:jc w:val="both"/>
        <w:rPr>
          <w:rFonts w:ascii="Cambria" w:hAnsi="Cambria"/>
          <w:sz w:val="24"/>
          <w:szCs w:val="24"/>
        </w:rPr>
      </w:pPr>
    </w:p>
    <w:p w:rsidR="00841BDE" w:rsidRPr="001D69EA" w:rsidRDefault="00BE4AD6">
      <w:pPr>
        <w:spacing w:after="0"/>
        <w:ind w:left="720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 xml:space="preserve"> </w:t>
      </w:r>
    </w:p>
    <w:p w:rsidR="00EF091B" w:rsidRPr="001D69EA" w:rsidRDefault="00BE4AD6">
      <w:pPr>
        <w:pStyle w:val="Heading2"/>
        <w:ind w:left="46" w:right="2"/>
        <w:rPr>
          <w:szCs w:val="24"/>
        </w:rPr>
      </w:pPr>
      <w:r w:rsidRPr="001D69EA">
        <w:rPr>
          <w:szCs w:val="24"/>
        </w:rPr>
        <w:t xml:space="preserve">Rodna senzitivnost </w:t>
      </w:r>
    </w:p>
    <w:p w:rsidR="00EF091B" w:rsidRPr="001D69EA" w:rsidRDefault="00EF091B">
      <w:pPr>
        <w:pStyle w:val="Heading2"/>
        <w:ind w:left="46" w:right="2"/>
        <w:rPr>
          <w:szCs w:val="24"/>
        </w:rPr>
      </w:pPr>
    </w:p>
    <w:p w:rsidR="00841BDE" w:rsidRPr="001D69EA" w:rsidRDefault="00BE4AD6">
      <w:pPr>
        <w:pStyle w:val="Heading2"/>
        <w:ind w:left="46" w:right="2"/>
        <w:rPr>
          <w:szCs w:val="24"/>
        </w:rPr>
      </w:pPr>
      <w:r w:rsidRPr="001D69EA">
        <w:rPr>
          <w:szCs w:val="24"/>
        </w:rPr>
        <w:t xml:space="preserve">Član 2 </w:t>
      </w:r>
    </w:p>
    <w:p w:rsidR="00841BDE" w:rsidRPr="001D69EA" w:rsidRDefault="00BE4AD6" w:rsidP="00B811CF">
      <w:pPr>
        <w:spacing w:after="3" w:line="248" w:lineRule="auto"/>
        <w:ind w:right="674"/>
        <w:jc w:val="both"/>
        <w:rPr>
          <w:rFonts w:ascii="Cambria" w:eastAsia="Cambria" w:hAnsi="Cambria" w:cs="Cambria"/>
          <w:b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>Izrazi koji se u ovoj odluci koriste za fizička lica u muškom rodu podrazumjevaju iste izraze u ženskom rodu.</w:t>
      </w:r>
      <w:r w:rsidRPr="001D69EA">
        <w:rPr>
          <w:rFonts w:ascii="Cambria" w:eastAsia="Cambria" w:hAnsi="Cambria" w:cs="Cambria"/>
          <w:b/>
          <w:sz w:val="24"/>
          <w:szCs w:val="24"/>
        </w:rPr>
        <w:t xml:space="preserve"> </w:t>
      </w:r>
    </w:p>
    <w:p w:rsidR="00B811CF" w:rsidRPr="001D69EA" w:rsidRDefault="00B811CF" w:rsidP="00B811CF">
      <w:pPr>
        <w:spacing w:after="3" w:line="248" w:lineRule="auto"/>
        <w:ind w:right="674"/>
        <w:jc w:val="center"/>
        <w:rPr>
          <w:rFonts w:ascii="Cambria" w:hAnsi="Cambria"/>
          <w:b/>
          <w:sz w:val="24"/>
          <w:szCs w:val="24"/>
        </w:rPr>
      </w:pPr>
      <w:r w:rsidRPr="001D69EA">
        <w:rPr>
          <w:rFonts w:ascii="Cambria" w:hAnsi="Cambria"/>
          <w:b/>
          <w:sz w:val="24"/>
          <w:szCs w:val="24"/>
        </w:rPr>
        <w:t>Blizi uslovi</w:t>
      </w:r>
    </w:p>
    <w:p w:rsidR="00B811CF" w:rsidRPr="001D69EA" w:rsidRDefault="00B811CF" w:rsidP="00B811CF">
      <w:pPr>
        <w:spacing w:after="3" w:line="248" w:lineRule="auto"/>
        <w:ind w:right="674"/>
        <w:jc w:val="center"/>
        <w:rPr>
          <w:rFonts w:ascii="Cambria" w:hAnsi="Cambria"/>
          <w:b/>
          <w:sz w:val="24"/>
          <w:szCs w:val="24"/>
        </w:rPr>
      </w:pPr>
    </w:p>
    <w:p w:rsidR="00B811CF" w:rsidRPr="001D69EA" w:rsidRDefault="00B811CF" w:rsidP="00B811CF">
      <w:pPr>
        <w:pStyle w:val="Heading2"/>
        <w:ind w:left="46" w:right="2"/>
        <w:rPr>
          <w:szCs w:val="24"/>
        </w:rPr>
      </w:pPr>
      <w:r w:rsidRPr="001D69EA">
        <w:rPr>
          <w:szCs w:val="24"/>
        </w:rPr>
        <w:t xml:space="preserve">Član 3 </w:t>
      </w:r>
    </w:p>
    <w:p w:rsidR="00640D04" w:rsidRPr="001D69EA" w:rsidRDefault="00640D04" w:rsidP="00640D04">
      <w:pPr>
        <w:pStyle w:val="T30X"/>
        <w:rPr>
          <w:rFonts w:ascii="Cambria" w:hAnsi="Cambria"/>
          <w:sz w:val="24"/>
          <w:szCs w:val="24"/>
          <w:lang w:val="pt-PT"/>
        </w:rPr>
      </w:pPr>
      <w:r w:rsidRPr="001D69EA">
        <w:rPr>
          <w:rFonts w:ascii="Cambria" w:hAnsi="Cambria"/>
          <w:sz w:val="24"/>
          <w:szCs w:val="24"/>
          <w:lang w:val="pt-PT"/>
        </w:rPr>
        <w:t>Naknadu plaća vlasnik bespravnog objekta.</w:t>
      </w:r>
    </w:p>
    <w:p w:rsidR="00640D04" w:rsidRPr="001D69EA" w:rsidRDefault="00640D04" w:rsidP="00640D04">
      <w:pPr>
        <w:pStyle w:val="T30X"/>
        <w:rPr>
          <w:rFonts w:ascii="Cambria" w:hAnsi="Cambria"/>
          <w:sz w:val="24"/>
          <w:szCs w:val="24"/>
          <w:lang w:val="pt-PT"/>
        </w:rPr>
      </w:pPr>
      <w:r w:rsidRPr="001D69EA">
        <w:rPr>
          <w:rFonts w:ascii="Cambria" w:hAnsi="Cambria"/>
          <w:sz w:val="24"/>
          <w:szCs w:val="24"/>
          <w:lang w:val="pt-PT"/>
        </w:rPr>
        <w:t>Naknada se ne plaća za: objekte za obrazovanje, nauku, zdravstvo, sport, socijalnu zaštitu, socijalno stanovanje; objekte nepokretne kulturne baštine; objekte namijenjene za bezbjednosne službe; radio-difuzne objekte; međunarodne i regionalne objekte vodosnabdijevanja; međunarodne i regionalne kanalizacione sisteme; žičare; vodovodne, telekomunikacione i kanalizacione objekte infrastrukture; toplovode; pijace; groblja; podzemne i nadzemne prolaze; javne garaže; javnu rasvjetu; javne i zelene površine i gradske parkove i ski liftove.</w:t>
      </w:r>
    </w:p>
    <w:p w:rsidR="00640D04" w:rsidRPr="001D69EA" w:rsidRDefault="00640D04" w:rsidP="00640D04">
      <w:pPr>
        <w:pStyle w:val="T30X"/>
        <w:rPr>
          <w:rFonts w:ascii="Cambria" w:hAnsi="Cambria"/>
          <w:sz w:val="24"/>
          <w:szCs w:val="24"/>
          <w:lang w:val="pt-PT"/>
        </w:rPr>
      </w:pPr>
      <w:r w:rsidRPr="001D69EA">
        <w:rPr>
          <w:rFonts w:ascii="Cambria" w:hAnsi="Cambria"/>
          <w:sz w:val="24"/>
          <w:szCs w:val="24"/>
          <w:lang w:val="pt-PT"/>
        </w:rPr>
        <w:t>Naknada se obračunava po m2 neto površine objekta na osnovu elaborata premjera izvedenog stanja izgrađenog objekta ili dijela objekta izrađenog od strane licencirane geodetske organizacije i ovjerenog od strane organa uprave nadležnog za poslove katastra.</w:t>
      </w:r>
    </w:p>
    <w:p w:rsidR="00640D04" w:rsidRPr="001D69EA" w:rsidRDefault="00640D04" w:rsidP="00640D04">
      <w:pPr>
        <w:pStyle w:val="T30X"/>
        <w:rPr>
          <w:rFonts w:ascii="Cambria" w:hAnsi="Cambria"/>
          <w:sz w:val="24"/>
          <w:szCs w:val="24"/>
          <w:lang w:val="pt-PT"/>
        </w:rPr>
      </w:pPr>
      <w:r w:rsidRPr="001D69EA">
        <w:rPr>
          <w:rFonts w:ascii="Cambria" w:hAnsi="Cambria"/>
          <w:sz w:val="24"/>
          <w:szCs w:val="24"/>
          <w:lang w:val="pt-PT"/>
        </w:rPr>
        <w:lastRenderedPageBreak/>
        <w:t>Obračun površina objekta vrši se prema propisu kojim je uređen način obračuna površine i zapremine objekta tokom izrade tehničke dokumentacije.</w:t>
      </w:r>
    </w:p>
    <w:p w:rsidR="00841BDE" w:rsidRPr="001D69EA" w:rsidRDefault="00BE4AD6" w:rsidP="0090717F">
      <w:pPr>
        <w:spacing w:after="0"/>
        <w:ind w:left="720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 xml:space="preserve">  </w:t>
      </w:r>
    </w:p>
    <w:p w:rsidR="00841BDE" w:rsidRPr="001D69EA" w:rsidRDefault="00B811CF" w:rsidP="00B811CF">
      <w:pPr>
        <w:spacing w:after="215"/>
        <w:ind w:left="46" w:right="3" w:hanging="10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b/>
          <w:sz w:val="24"/>
          <w:szCs w:val="24"/>
        </w:rPr>
        <w:t xml:space="preserve">                                                                    </w:t>
      </w:r>
      <w:r w:rsidR="00BE4AD6" w:rsidRPr="001D69EA">
        <w:rPr>
          <w:rFonts w:ascii="Cambria" w:eastAsia="Cambria" w:hAnsi="Cambria" w:cs="Cambria"/>
          <w:b/>
          <w:sz w:val="24"/>
          <w:szCs w:val="24"/>
        </w:rPr>
        <w:t xml:space="preserve"> VISINA NAKNADE  </w:t>
      </w:r>
    </w:p>
    <w:p w:rsidR="00B811CF" w:rsidRPr="001D69EA" w:rsidRDefault="00BE4AD6" w:rsidP="00B811CF">
      <w:pPr>
        <w:pStyle w:val="Heading2"/>
        <w:ind w:left="56" w:right="2"/>
        <w:rPr>
          <w:szCs w:val="24"/>
        </w:rPr>
      </w:pPr>
      <w:r w:rsidRPr="001D69EA">
        <w:rPr>
          <w:szCs w:val="24"/>
        </w:rPr>
        <w:t xml:space="preserve">Član </w:t>
      </w:r>
      <w:r w:rsidR="00B811CF" w:rsidRPr="001D69EA">
        <w:rPr>
          <w:szCs w:val="24"/>
        </w:rPr>
        <w:t>4</w:t>
      </w:r>
      <w:r w:rsidRPr="001D69EA">
        <w:rPr>
          <w:szCs w:val="24"/>
        </w:rPr>
        <w:t xml:space="preserve"> </w:t>
      </w:r>
    </w:p>
    <w:p w:rsidR="00B811CF" w:rsidRPr="001D69EA" w:rsidRDefault="00B811CF" w:rsidP="00B811CF">
      <w:pPr>
        <w:rPr>
          <w:rFonts w:ascii="Cambria" w:hAnsi="Cambria"/>
          <w:sz w:val="24"/>
          <w:szCs w:val="24"/>
        </w:rPr>
      </w:pPr>
    </w:p>
    <w:p w:rsidR="00841BDE" w:rsidRPr="001D69EA" w:rsidRDefault="00BE4AD6" w:rsidP="00B811CF">
      <w:pPr>
        <w:spacing w:after="3" w:line="249" w:lineRule="auto"/>
        <w:ind w:right="37"/>
        <w:jc w:val="both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 xml:space="preserve">Naknada po m2 neto površìne bespravnog objekta utvrđuje se u zavisnosti od: </w:t>
      </w:r>
    </w:p>
    <w:p w:rsidR="00841BDE" w:rsidRPr="001D69EA" w:rsidRDefault="00BE4AD6">
      <w:pPr>
        <w:numPr>
          <w:ilvl w:val="0"/>
          <w:numId w:val="2"/>
        </w:numPr>
        <w:spacing w:after="3" w:line="249" w:lineRule="auto"/>
        <w:ind w:right="356" w:firstLine="180"/>
        <w:jc w:val="both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 xml:space="preserve">zone u kojoj se bespravni objekat nalazi,  </w:t>
      </w:r>
    </w:p>
    <w:p w:rsidR="00841BDE" w:rsidRPr="001D69EA" w:rsidRDefault="00BE4AD6">
      <w:pPr>
        <w:numPr>
          <w:ilvl w:val="0"/>
          <w:numId w:val="2"/>
        </w:numPr>
        <w:spacing w:after="3" w:line="249" w:lineRule="auto"/>
        <w:ind w:right="356" w:firstLine="180"/>
        <w:jc w:val="both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 xml:space="preserve">ekonomsko tržišne projekcije planskog dokumenta za komunalno opremanje prostora (u daljem tekstu: ekonomsko tržišna projekcija)  </w:t>
      </w:r>
    </w:p>
    <w:p w:rsidR="00841BDE" w:rsidRPr="001D69EA" w:rsidRDefault="00BE4AD6">
      <w:pPr>
        <w:numPr>
          <w:ilvl w:val="0"/>
          <w:numId w:val="2"/>
        </w:numPr>
        <w:spacing w:after="3" w:line="248" w:lineRule="auto"/>
        <w:ind w:right="356" w:firstLine="180"/>
        <w:jc w:val="both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 xml:space="preserve">stepena opremljenosti građevinskog zemljišta,  </w:t>
      </w:r>
    </w:p>
    <w:p w:rsidR="00B811CF" w:rsidRPr="001D69EA" w:rsidRDefault="00BE4AD6" w:rsidP="00B811CF">
      <w:pPr>
        <w:numPr>
          <w:ilvl w:val="0"/>
          <w:numId w:val="2"/>
        </w:numPr>
        <w:spacing w:after="3" w:line="248" w:lineRule="auto"/>
        <w:ind w:right="356" w:firstLine="180"/>
        <w:jc w:val="both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 xml:space="preserve">prosječnih troškova opremanja gradevinskog zemljišta,  </w:t>
      </w:r>
    </w:p>
    <w:p w:rsidR="00841BDE" w:rsidRPr="001D69EA" w:rsidRDefault="00BE4AD6" w:rsidP="00B811CF">
      <w:pPr>
        <w:numPr>
          <w:ilvl w:val="0"/>
          <w:numId w:val="2"/>
        </w:numPr>
        <w:spacing w:after="3" w:line="248" w:lineRule="auto"/>
        <w:ind w:right="356" w:firstLine="180"/>
        <w:jc w:val="both"/>
        <w:rPr>
          <w:rFonts w:ascii="Cambria" w:hAnsi="Cambria"/>
          <w:sz w:val="24"/>
          <w:szCs w:val="24"/>
        </w:rPr>
      </w:pPr>
      <w:r w:rsidRPr="001D69EA">
        <w:rPr>
          <w:rFonts w:ascii="Cambria" w:hAnsi="Cambria"/>
          <w:sz w:val="24"/>
          <w:szCs w:val="24"/>
        </w:rPr>
        <w:t>troško</w:t>
      </w:r>
      <w:r w:rsidR="00B811CF" w:rsidRPr="001D69EA">
        <w:rPr>
          <w:rFonts w:ascii="Cambria" w:hAnsi="Cambria"/>
          <w:sz w:val="24"/>
          <w:szCs w:val="24"/>
        </w:rPr>
        <w:t xml:space="preserve">va sprovođenja mjera urbane sanacije prostora </w:t>
      </w:r>
      <w:r w:rsidRPr="001D69EA">
        <w:rPr>
          <w:rFonts w:ascii="Cambria" w:hAnsi="Cambria"/>
          <w:sz w:val="24"/>
          <w:szCs w:val="24"/>
        </w:rPr>
        <w:t xml:space="preserve">devastiranih bespravnom gradnjom,  </w:t>
      </w:r>
    </w:p>
    <w:p w:rsidR="0090717F" w:rsidRPr="001D69EA" w:rsidRDefault="00BE4AD6">
      <w:pPr>
        <w:numPr>
          <w:ilvl w:val="0"/>
          <w:numId w:val="2"/>
        </w:numPr>
        <w:spacing w:after="3" w:line="249" w:lineRule="auto"/>
        <w:ind w:right="356" w:firstLine="180"/>
        <w:jc w:val="both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 xml:space="preserve">načina plaćanja utvrđenog iznosa naknade i   </w:t>
      </w:r>
    </w:p>
    <w:p w:rsidR="00841BDE" w:rsidRPr="001D69EA" w:rsidRDefault="00BE4AD6">
      <w:pPr>
        <w:numPr>
          <w:ilvl w:val="0"/>
          <w:numId w:val="2"/>
        </w:numPr>
        <w:spacing w:after="3" w:line="249" w:lineRule="auto"/>
        <w:ind w:right="356" w:firstLine="180"/>
        <w:jc w:val="both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 xml:space="preserve">vrste, namjene i starosti objekta. </w:t>
      </w:r>
    </w:p>
    <w:p w:rsidR="00841BDE" w:rsidRPr="001D69EA" w:rsidRDefault="00BE4AD6">
      <w:pPr>
        <w:spacing w:after="0"/>
        <w:ind w:left="720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 xml:space="preserve"> </w:t>
      </w:r>
    </w:p>
    <w:p w:rsidR="00841BDE" w:rsidRPr="001D69EA" w:rsidRDefault="00BE4AD6" w:rsidP="00B811CF">
      <w:pPr>
        <w:spacing w:after="3" w:line="249" w:lineRule="auto"/>
        <w:ind w:right="684"/>
        <w:jc w:val="both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 xml:space="preserve">Podaci o neto površini, vrsti, namjeni i starosti bespravnog objekta iz stava 1 ovog člana utvrđuju se na osnovu elaborata premjera izvedenog stanja izgrađenog bespravnog objekta ili dijela objekta, sačinjenog od strane licencirane geodetske organizacije i ovjerenog od strane organa uprave nadležnog za poslove katastra </w:t>
      </w:r>
    </w:p>
    <w:p w:rsidR="00841BDE" w:rsidRPr="001D69EA" w:rsidRDefault="00BE4AD6">
      <w:pPr>
        <w:spacing w:after="0"/>
        <w:ind w:left="429"/>
        <w:jc w:val="center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b/>
          <w:sz w:val="24"/>
          <w:szCs w:val="24"/>
        </w:rPr>
        <w:t xml:space="preserve">        </w:t>
      </w:r>
    </w:p>
    <w:p w:rsidR="00841BDE" w:rsidRPr="001D69EA" w:rsidRDefault="00BE4AD6">
      <w:pPr>
        <w:spacing w:after="0"/>
        <w:ind w:left="88"/>
        <w:jc w:val="center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b/>
          <w:sz w:val="24"/>
          <w:szCs w:val="24"/>
        </w:rPr>
        <w:t xml:space="preserve"> </w:t>
      </w:r>
    </w:p>
    <w:p w:rsidR="00841BDE" w:rsidRPr="001D69EA" w:rsidRDefault="00BE4AD6">
      <w:pPr>
        <w:spacing w:after="184"/>
        <w:ind w:left="46" w:hanging="10"/>
        <w:jc w:val="center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b/>
          <w:sz w:val="24"/>
          <w:szCs w:val="24"/>
        </w:rPr>
        <w:t xml:space="preserve"> Zone </w:t>
      </w:r>
    </w:p>
    <w:p w:rsidR="00841BDE" w:rsidRPr="001D69EA" w:rsidRDefault="00BE4AD6">
      <w:pPr>
        <w:pStyle w:val="Heading2"/>
        <w:spacing w:after="181"/>
        <w:ind w:left="56" w:right="2"/>
        <w:rPr>
          <w:szCs w:val="24"/>
        </w:rPr>
      </w:pPr>
      <w:r w:rsidRPr="001D69EA">
        <w:rPr>
          <w:szCs w:val="24"/>
        </w:rPr>
        <w:t xml:space="preserve">Član 5 </w:t>
      </w:r>
    </w:p>
    <w:p w:rsidR="00841BDE" w:rsidRPr="001D69EA" w:rsidRDefault="00BE4AD6" w:rsidP="00CA4CA6">
      <w:pPr>
        <w:spacing w:after="3" w:line="249" w:lineRule="auto"/>
        <w:ind w:right="37"/>
        <w:jc w:val="both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 xml:space="preserve">Teritorija opštine, prema mjestu na kome se bespravni objekat nalazi, dijeli se u </w:t>
      </w:r>
    </w:p>
    <w:p w:rsidR="00841BDE" w:rsidRPr="001D69EA" w:rsidRDefault="00CA4CA6" w:rsidP="00CA4CA6">
      <w:pPr>
        <w:spacing w:after="3" w:line="249" w:lineRule="auto"/>
        <w:ind w:right="37"/>
        <w:jc w:val="both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>č</w:t>
      </w:r>
      <w:r w:rsidR="00EF091B" w:rsidRPr="001D69EA">
        <w:rPr>
          <w:rFonts w:ascii="Cambria" w:eastAsia="Cambria" w:hAnsi="Cambria" w:cs="Cambria"/>
          <w:sz w:val="24"/>
          <w:szCs w:val="24"/>
        </w:rPr>
        <w:t xml:space="preserve">etiri </w:t>
      </w:r>
      <w:r w:rsidR="00BE4AD6" w:rsidRPr="001D69EA">
        <w:rPr>
          <w:rFonts w:ascii="Cambria" w:eastAsia="Cambria" w:hAnsi="Cambria" w:cs="Cambria"/>
          <w:sz w:val="24"/>
          <w:szCs w:val="24"/>
        </w:rPr>
        <w:t>zon</w:t>
      </w:r>
      <w:r w:rsidR="00EF091B" w:rsidRPr="001D69EA">
        <w:rPr>
          <w:rFonts w:ascii="Cambria" w:eastAsia="Cambria" w:hAnsi="Cambria" w:cs="Cambria"/>
          <w:sz w:val="24"/>
          <w:szCs w:val="24"/>
        </w:rPr>
        <w:t>e</w:t>
      </w:r>
      <w:r w:rsidR="00BE4AD6" w:rsidRPr="001D69EA">
        <w:rPr>
          <w:rFonts w:ascii="Cambria" w:eastAsia="Cambria" w:hAnsi="Cambria" w:cs="Cambria"/>
          <w:sz w:val="24"/>
          <w:szCs w:val="24"/>
        </w:rPr>
        <w:t xml:space="preserve"> i to: </w:t>
      </w:r>
    </w:p>
    <w:p w:rsidR="00C47AE7" w:rsidRPr="001D69EA" w:rsidRDefault="00C47AE7" w:rsidP="00C47AE7">
      <w:pPr>
        <w:spacing w:after="0" w:line="240" w:lineRule="auto"/>
        <w:ind w:right="2933"/>
        <w:jc w:val="center"/>
        <w:rPr>
          <w:rFonts w:ascii="Cambria" w:eastAsia="Cambria" w:hAnsi="Cambria" w:cs="Cambria"/>
          <w:b/>
          <w:sz w:val="24"/>
          <w:szCs w:val="24"/>
        </w:rPr>
      </w:pPr>
      <w:r w:rsidRPr="001D69EA">
        <w:rPr>
          <w:rFonts w:ascii="Cambria" w:eastAsia="Cambria" w:hAnsi="Cambria" w:cs="Cambria"/>
          <w:i/>
          <w:sz w:val="24"/>
          <w:szCs w:val="24"/>
        </w:rPr>
        <w:t xml:space="preserve">                                                  </w:t>
      </w:r>
      <w:r w:rsidR="00BE4AD6" w:rsidRPr="001D69EA">
        <w:rPr>
          <w:rFonts w:ascii="Cambria" w:eastAsia="Cambria" w:hAnsi="Cambria" w:cs="Cambria"/>
          <w:b/>
          <w:sz w:val="24"/>
          <w:szCs w:val="24"/>
        </w:rPr>
        <w:t>PRVA ZONA</w:t>
      </w:r>
    </w:p>
    <w:p w:rsidR="00C47AE7" w:rsidRPr="001D69EA" w:rsidRDefault="00C47AE7" w:rsidP="00C47AE7">
      <w:pPr>
        <w:spacing w:after="0" w:line="240" w:lineRule="auto"/>
        <w:ind w:left="705" w:right="2933" w:firstLine="3216"/>
        <w:rPr>
          <w:rFonts w:ascii="Cambria" w:eastAsia="Cambria" w:hAnsi="Cambria" w:cs="Cambria"/>
          <w:sz w:val="24"/>
          <w:szCs w:val="24"/>
        </w:rPr>
      </w:pPr>
    </w:p>
    <w:p w:rsidR="00C47AE7" w:rsidRPr="001D69EA" w:rsidRDefault="00C47AE7" w:rsidP="00CA4CA6">
      <w:pPr>
        <w:spacing w:after="0" w:line="240" w:lineRule="auto"/>
        <w:ind w:right="2933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>Obuhvata prostor koji zahvata</w:t>
      </w:r>
      <w:r w:rsidRPr="001D69EA">
        <w:rPr>
          <w:rFonts w:ascii="Cambria" w:eastAsia="Cambria" w:hAnsi="Cambria" w:cs="Cambria"/>
          <w:i/>
          <w:sz w:val="24"/>
          <w:szCs w:val="24"/>
        </w:rPr>
        <w:t>:</w:t>
      </w:r>
    </w:p>
    <w:p w:rsidR="00C47AE7" w:rsidRPr="001D69EA" w:rsidRDefault="00C47AE7" w:rsidP="00C47AE7">
      <w:pPr>
        <w:spacing w:after="1" w:line="239" w:lineRule="auto"/>
        <w:ind w:left="525" w:right="597" w:firstLine="170"/>
        <w:rPr>
          <w:rFonts w:ascii="Cambria" w:eastAsia="Cambria" w:hAnsi="Cambria" w:cs="Cambria"/>
          <w:i/>
          <w:sz w:val="24"/>
          <w:szCs w:val="24"/>
        </w:rPr>
      </w:pPr>
    </w:p>
    <w:p w:rsidR="00C47AE7" w:rsidRPr="001D69EA" w:rsidRDefault="00C47AE7" w:rsidP="003B6680">
      <w:pPr>
        <w:spacing w:after="1" w:line="239" w:lineRule="auto"/>
        <w:ind w:right="597"/>
        <w:rPr>
          <w:rFonts w:ascii="Cambria" w:eastAsia="Cambria" w:hAnsi="Cambria" w:cs="Cambria"/>
          <w:sz w:val="24"/>
          <w:szCs w:val="24"/>
        </w:rPr>
      </w:pPr>
      <w:r w:rsidRPr="001D69EA">
        <w:rPr>
          <w:rFonts w:ascii="Cambria" w:eastAsia="Cambria" w:hAnsi="Cambria" w:cs="Cambria"/>
          <w:i/>
          <w:sz w:val="24"/>
          <w:szCs w:val="24"/>
        </w:rPr>
        <w:t xml:space="preserve"> </w:t>
      </w:r>
      <w:r w:rsidRPr="001D69EA">
        <w:rPr>
          <w:rFonts w:ascii="Cambria" w:eastAsia="Cambria" w:hAnsi="Cambria" w:cs="Cambria"/>
          <w:sz w:val="24"/>
          <w:szCs w:val="24"/>
        </w:rPr>
        <w:t>1. DUP Plav centar i DUP Plav Glavice i to ulicom Racina, Čaršijska i Magaze do zgrade Zem zadruge Plav uključujući i Zem zadrugu Plav, u širini od 50 m, sa obje strane.</w:t>
      </w:r>
    </w:p>
    <w:p w:rsidR="00841BDE" w:rsidRPr="001D69EA" w:rsidRDefault="00C47AE7" w:rsidP="003B6680">
      <w:pPr>
        <w:spacing w:after="1" w:line="239" w:lineRule="auto"/>
        <w:ind w:right="597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 xml:space="preserve">2. DUP Plavsko </w:t>
      </w:r>
      <w:proofErr w:type="gramStart"/>
      <w:r w:rsidRPr="001D69EA">
        <w:rPr>
          <w:rFonts w:ascii="Cambria" w:eastAsia="Cambria" w:hAnsi="Cambria" w:cs="Cambria"/>
          <w:sz w:val="24"/>
          <w:szCs w:val="24"/>
        </w:rPr>
        <w:t>jezero .</w:t>
      </w:r>
      <w:proofErr w:type="gramEnd"/>
    </w:p>
    <w:p w:rsidR="00841BDE" w:rsidRPr="001D69EA" w:rsidRDefault="00BE4AD6">
      <w:pPr>
        <w:spacing w:after="0"/>
        <w:ind w:left="88"/>
        <w:jc w:val="center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i/>
          <w:sz w:val="24"/>
          <w:szCs w:val="24"/>
        </w:rPr>
        <w:t xml:space="preserve"> </w:t>
      </w:r>
    </w:p>
    <w:p w:rsidR="00C47AE7" w:rsidRPr="001D69EA" w:rsidRDefault="00C47AE7" w:rsidP="00C47AE7">
      <w:pPr>
        <w:spacing w:after="3" w:line="249" w:lineRule="auto"/>
        <w:ind w:left="720" w:right="3032"/>
        <w:jc w:val="both"/>
        <w:rPr>
          <w:rFonts w:ascii="Cambria" w:eastAsia="Cambria" w:hAnsi="Cambria" w:cs="Cambria"/>
          <w:b/>
          <w:sz w:val="24"/>
          <w:szCs w:val="24"/>
        </w:rPr>
      </w:pPr>
      <w:r w:rsidRPr="001D69EA">
        <w:rPr>
          <w:rFonts w:ascii="Cambria" w:eastAsia="Cambria" w:hAnsi="Cambria" w:cs="Cambria"/>
          <w:i/>
          <w:sz w:val="24"/>
          <w:szCs w:val="24"/>
        </w:rPr>
        <w:t xml:space="preserve">                                                           </w:t>
      </w:r>
      <w:r w:rsidRPr="001D69EA">
        <w:rPr>
          <w:rFonts w:ascii="Cambria" w:eastAsia="Cambria" w:hAnsi="Cambria" w:cs="Cambria"/>
          <w:b/>
          <w:sz w:val="24"/>
          <w:szCs w:val="24"/>
        </w:rPr>
        <w:t>DRUGA</w:t>
      </w:r>
      <w:r w:rsidR="00BE4AD6" w:rsidRPr="001D69EA">
        <w:rPr>
          <w:rFonts w:ascii="Cambria" w:eastAsia="Cambria" w:hAnsi="Cambria" w:cs="Cambria"/>
          <w:b/>
          <w:sz w:val="24"/>
          <w:szCs w:val="24"/>
        </w:rPr>
        <w:t xml:space="preserve"> ZONA </w:t>
      </w:r>
    </w:p>
    <w:p w:rsidR="00C47AE7" w:rsidRPr="001D69EA" w:rsidRDefault="00C47AE7" w:rsidP="00C47AE7">
      <w:pPr>
        <w:spacing w:after="0"/>
        <w:ind w:left="88"/>
        <w:rPr>
          <w:rFonts w:ascii="Cambria" w:eastAsia="Cambria" w:hAnsi="Cambria" w:cs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>Obuhvata prostor koji nije obuhvaćen I zonom u zahvatu:</w:t>
      </w:r>
    </w:p>
    <w:p w:rsidR="00C47AE7" w:rsidRPr="001D69EA" w:rsidRDefault="00C47AE7" w:rsidP="00C47AE7">
      <w:pPr>
        <w:spacing w:after="0"/>
        <w:ind w:left="88"/>
        <w:rPr>
          <w:rFonts w:ascii="Cambria" w:eastAsia="Cambria" w:hAnsi="Cambria" w:cs="Cambria"/>
          <w:sz w:val="24"/>
          <w:szCs w:val="24"/>
        </w:rPr>
      </w:pPr>
    </w:p>
    <w:p w:rsidR="00C47AE7" w:rsidRPr="001D69EA" w:rsidRDefault="00C47AE7" w:rsidP="00C47AE7">
      <w:pPr>
        <w:spacing w:after="0"/>
        <w:ind w:left="88"/>
        <w:rPr>
          <w:rFonts w:ascii="Cambria" w:eastAsia="Cambria" w:hAnsi="Cambria" w:cs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>1. DUP Plav - Centar,</w:t>
      </w:r>
    </w:p>
    <w:p w:rsidR="00C47AE7" w:rsidRPr="001D69EA" w:rsidRDefault="00C47AE7" w:rsidP="00C47AE7">
      <w:pPr>
        <w:spacing w:after="0"/>
        <w:ind w:left="88"/>
        <w:rPr>
          <w:rFonts w:ascii="Cambria" w:eastAsia="Cambria" w:hAnsi="Cambria" w:cs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 xml:space="preserve">2. </w:t>
      </w:r>
      <w:r w:rsidR="00DB640E" w:rsidRPr="001D69EA">
        <w:rPr>
          <w:rFonts w:ascii="Cambria" w:eastAsia="Cambria" w:hAnsi="Cambria" w:cs="Cambria"/>
          <w:sz w:val="24"/>
          <w:szCs w:val="24"/>
        </w:rPr>
        <w:t>DUP Plav Glavice</w:t>
      </w:r>
      <w:r w:rsidRPr="001D69EA">
        <w:rPr>
          <w:rFonts w:ascii="Cambria" w:eastAsia="Cambria" w:hAnsi="Cambria" w:cs="Cambria"/>
          <w:sz w:val="24"/>
          <w:szCs w:val="24"/>
        </w:rPr>
        <w:t>,</w:t>
      </w:r>
    </w:p>
    <w:p w:rsidR="00841BDE" w:rsidRPr="001D69EA" w:rsidRDefault="00C47AE7" w:rsidP="00C47AE7">
      <w:pPr>
        <w:spacing w:after="0"/>
        <w:ind w:left="88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 xml:space="preserve">3. DUP </w:t>
      </w:r>
      <w:r w:rsidR="00DB640E" w:rsidRPr="001D69EA">
        <w:rPr>
          <w:rFonts w:ascii="Cambria" w:eastAsia="Cambria" w:hAnsi="Cambria" w:cs="Cambria"/>
          <w:sz w:val="24"/>
          <w:szCs w:val="24"/>
        </w:rPr>
        <w:t>Brezojevice</w:t>
      </w:r>
      <w:r w:rsidRPr="001D69EA">
        <w:rPr>
          <w:rFonts w:ascii="Cambria" w:eastAsia="Cambria" w:hAnsi="Cambria" w:cs="Cambria"/>
          <w:sz w:val="24"/>
          <w:szCs w:val="24"/>
        </w:rPr>
        <w:t>.</w:t>
      </w:r>
      <w:r w:rsidR="00BE4AD6" w:rsidRPr="001D69EA">
        <w:rPr>
          <w:rFonts w:ascii="Cambria" w:eastAsia="Cambria" w:hAnsi="Cambria" w:cs="Cambria"/>
          <w:sz w:val="24"/>
          <w:szCs w:val="24"/>
        </w:rPr>
        <w:t xml:space="preserve"> </w:t>
      </w:r>
    </w:p>
    <w:p w:rsidR="00C47AE7" w:rsidRPr="001D69EA" w:rsidRDefault="00C47AE7" w:rsidP="00C47AE7">
      <w:pPr>
        <w:spacing w:after="27"/>
        <w:ind w:left="43" w:right="2" w:hanging="10"/>
        <w:jc w:val="center"/>
        <w:rPr>
          <w:rFonts w:ascii="Cambria" w:eastAsia="Cambria" w:hAnsi="Cambria" w:cs="Cambria"/>
          <w:b/>
          <w:sz w:val="24"/>
          <w:szCs w:val="24"/>
        </w:rPr>
      </w:pPr>
      <w:r w:rsidRPr="001D69EA">
        <w:rPr>
          <w:rFonts w:ascii="Cambria" w:eastAsia="Cambria" w:hAnsi="Cambria" w:cs="Cambria"/>
          <w:b/>
          <w:sz w:val="24"/>
          <w:szCs w:val="24"/>
        </w:rPr>
        <w:lastRenderedPageBreak/>
        <w:t>TREĆA ZONA</w:t>
      </w:r>
    </w:p>
    <w:p w:rsidR="00C47AE7" w:rsidRPr="001D69EA" w:rsidRDefault="00C47AE7" w:rsidP="00C47AE7">
      <w:pPr>
        <w:spacing w:after="27"/>
        <w:ind w:left="43" w:right="2" w:hanging="10"/>
        <w:jc w:val="center"/>
        <w:rPr>
          <w:rFonts w:ascii="Cambria" w:eastAsia="Cambria" w:hAnsi="Cambria" w:cs="Cambria"/>
          <w:i/>
          <w:sz w:val="24"/>
          <w:szCs w:val="24"/>
        </w:rPr>
      </w:pPr>
    </w:p>
    <w:p w:rsidR="00C47AE7" w:rsidRPr="001D69EA" w:rsidRDefault="00C47AE7" w:rsidP="00C47AE7">
      <w:pPr>
        <w:spacing w:after="27"/>
        <w:ind w:left="43" w:right="2" w:hanging="10"/>
        <w:rPr>
          <w:rFonts w:ascii="Cambria" w:eastAsia="Cambria" w:hAnsi="Cambria" w:cs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>Obuhvata prostor koji zahvata:</w:t>
      </w:r>
    </w:p>
    <w:p w:rsidR="003544DA" w:rsidRPr="001D69EA" w:rsidRDefault="003544DA" w:rsidP="003544DA">
      <w:pPr>
        <w:spacing w:after="27"/>
        <w:ind w:right="2"/>
        <w:rPr>
          <w:rFonts w:ascii="Cambria" w:eastAsia="Cambria" w:hAnsi="Cambria" w:cs="Cambria"/>
          <w:sz w:val="24"/>
          <w:szCs w:val="24"/>
        </w:rPr>
      </w:pPr>
    </w:p>
    <w:p w:rsidR="00C47AE7" w:rsidRPr="001D69EA" w:rsidRDefault="00C47AE7" w:rsidP="00C47AE7">
      <w:pPr>
        <w:spacing w:after="27"/>
        <w:ind w:left="43" w:right="2" w:hanging="10"/>
        <w:rPr>
          <w:rFonts w:ascii="Cambria" w:eastAsia="Cambria" w:hAnsi="Cambria" w:cs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>1. GUR-a Plav koji nijeobuhvaćen I i II zonom,</w:t>
      </w:r>
    </w:p>
    <w:p w:rsidR="00C47AE7" w:rsidRPr="001D69EA" w:rsidRDefault="00C47AE7" w:rsidP="00C47AE7">
      <w:pPr>
        <w:spacing w:after="27"/>
        <w:ind w:left="43" w:right="2" w:hanging="10"/>
        <w:rPr>
          <w:rFonts w:ascii="Cambria" w:eastAsia="Cambria" w:hAnsi="Cambria" w:cs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>2. GUR-a Murino koji nije obuhvaćen I i II zonom,</w:t>
      </w:r>
    </w:p>
    <w:p w:rsidR="00C47AE7" w:rsidRPr="001D69EA" w:rsidRDefault="00C47AE7" w:rsidP="00C47AE7">
      <w:pPr>
        <w:spacing w:after="27"/>
        <w:ind w:left="43" w:right="2" w:hanging="10"/>
        <w:rPr>
          <w:rFonts w:ascii="Cambria" w:eastAsia="Cambria" w:hAnsi="Cambria" w:cs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>3. Koridore magistralnih i regionalnih puteva van prostora planirane zone generalne razrade u širini od 60m,</w:t>
      </w:r>
    </w:p>
    <w:p w:rsidR="00C47AE7" w:rsidRPr="001D69EA" w:rsidRDefault="00C47AE7" w:rsidP="00C47AE7">
      <w:pPr>
        <w:spacing w:after="27"/>
        <w:ind w:left="43" w:right="2" w:hanging="10"/>
        <w:rPr>
          <w:rFonts w:ascii="Cambria" w:eastAsia="Cambria" w:hAnsi="Cambria" w:cs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>4.Prostore predviđene PUP-om za izradu lokalnih studija lokacija i Urbanističkih projekata</w:t>
      </w:r>
    </w:p>
    <w:p w:rsidR="00C47AE7" w:rsidRPr="001D69EA" w:rsidRDefault="00C47AE7" w:rsidP="00C47AE7">
      <w:pPr>
        <w:spacing w:after="27"/>
        <w:ind w:left="43" w:right="2" w:hanging="10"/>
        <w:jc w:val="center"/>
        <w:rPr>
          <w:rFonts w:ascii="Cambria" w:eastAsia="Cambria" w:hAnsi="Cambria" w:cs="Cambria"/>
          <w:i/>
          <w:sz w:val="24"/>
          <w:szCs w:val="24"/>
        </w:rPr>
      </w:pPr>
    </w:p>
    <w:p w:rsidR="00C47AE7" w:rsidRPr="001D69EA" w:rsidRDefault="00C47AE7" w:rsidP="00C47AE7">
      <w:pPr>
        <w:spacing w:after="27"/>
        <w:ind w:left="43" w:right="2" w:hanging="10"/>
        <w:jc w:val="center"/>
        <w:rPr>
          <w:rFonts w:ascii="Cambria" w:eastAsia="Cambria" w:hAnsi="Cambria" w:cs="Cambria"/>
          <w:b/>
          <w:sz w:val="24"/>
          <w:szCs w:val="24"/>
        </w:rPr>
      </w:pPr>
      <w:r w:rsidRPr="001D69EA">
        <w:rPr>
          <w:rFonts w:ascii="Cambria" w:eastAsia="Cambria" w:hAnsi="Cambria" w:cs="Cambria"/>
          <w:b/>
          <w:sz w:val="24"/>
          <w:szCs w:val="24"/>
        </w:rPr>
        <w:t>ČETVRTA ZONA</w:t>
      </w:r>
    </w:p>
    <w:p w:rsidR="00841BDE" w:rsidRPr="001D69EA" w:rsidRDefault="00C47AE7" w:rsidP="00CA4CA6">
      <w:pPr>
        <w:spacing w:after="27"/>
        <w:ind w:left="43" w:right="2" w:hanging="10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 xml:space="preserve">Obuhvata prostor koji zahvata sva ostala seoska naselja i zemljište na području Prostorno urbanističkog plana Opštine (prostor koji nije obuhvaćen predhodnim zonama). </w:t>
      </w:r>
    </w:p>
    <w:p w:rsidR="00841BDE" w:rsidRPr="001D69EA" w:rsidRDefault="00BE4AD6">
      <w:pPr>
        <w:spacing w:after="0"/>
        <w:ind w:left="720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 xml:space="preserve"> </w:t>
      </w:r>
    </w:p>
    <w:p w:rsidR="00841BDE" w:rsidRPr="001D69EA" w:rsidRDefault="00BE4AD6" w:rsidP="003C022A">
      <w:pPr>
        <w:spacing w:after="3" w:line="248" w:lineRule="auto"/>
        <w:ind w:right="674"/>
        <w:jc w:val="both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 xml:space="preserve">Grafički prikaz zona iz ovog člana je sastavni dio ove odluke. </w:t>
      </w:r>
    </w:p>
    <w:p w:rsidR="00841BDE" w:rsidRPr="001D69EA" w:rsidRDefault="00BE4AD6" w:rsidP="006959F6">
      <w:pPr>
        <w:spacing w:after="0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b/>
          <w:sz w:val="24"/>
          <w:szCs w:val="24"/>
        </w:rPr>
        <w:t xml:space="preserve"> </w:t>
      </w:r>
    </w:p>
    <w:p w:rsidR="00841BDE" w:rsidRPr="001D69EA" w:rsidRDefault="00BE4AD6">
      <w:pPr>
        <w:spacing w:after="0"/>
        <w:ind w:left="88"/>
        <w:jc w:val="center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b/>
          <w:sz w:val="24"/>
          <w:szCs w:val="24"/>
        </w:rPr>
        <w:t xml:space="preserve"> </w:t>
      </w:r>
    </w:p>
    <w:p w:rsidR="00266D6F" w:rsidRPr="001D69EA" w:rsidRDefault="00266D6F" w:rsidP="00266D6F">
      <w:pPr>
        <w:autoSpaceDE w:val="0"/>
        <w:autoSpaceDN w:val="0"/>
        <w:adjustRightInd w:val="0"/>
        <w:spacing w:before="200" w:after="6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  <w:lang w:val="pt-PT"/>
        </w:rPr>
      </w:pPr>
      <w:r w:rsidRPr="001D69EA">
        <w:rPr>
          <w:rFonts w:ascii="Cambria" w:eastAsia="Times New Roman" w:hAnsi="Cambria" w:cs="Times New Roman"/>
          <w:b/>
          <w:bCs/>
          <w:sz w:val="24"/>
          <w:szCs w:val="24"/>
          <w:lang w:val="pt-PT"/>
        </w:rPr>
        <w:t>Član 6</w:t>
      </w:r>
    </w:p>
    <w:p w:rsidR="00266D6F" w:rsidRPr="001D69EA" w:rsidRDefault="00266D6F" w:rsidP="00266D6F">
      <w:pPr>
        <w:autoSpaceDE w:val="0"/>
        <w:autoSpaceDN w:val="0"/>
        <w:adjustRightInd w:val="0"/>
        <w:spacing w:before="60" w:after="60" w:line="240" w:lineRule="auto"/>
        <w:ind w:firstLine="283"/>
        <w:jc w:val="both"/>
        <w:rPr>
          <w:rFonts w:ascii="Cambria" w:eastAsia="Times New Roman" w:hAnsi="Cambria" w:cs="Times New Roman"/>
          <w:sz w:val="24"/>
          <w:szCs w:val="24"/>
          <w:lang w:val="pt-PT"/>
        </w:rPr>
      </w:pPr>
      <w:r w:rsidRPr="001D69EA">
        <w:rPr>
          <w:rFonts w:ascii="Cambria" w:eastAsia="Times New Roman" w:hAnsi="Cambria" w:cs="Times New Roman"/>
          <w:sz w:val="24"/>
          <w:szCs w:val="24"/>
          <w:lang w:val="pt-PT"/>
        </w:rPr>
        <w:t>Iznos naknade po m2 neto površine bespravnog objekta koji je u katastarskoj evidenciji upisan kao poljoprivredni objekat,</w:t>
      </w:r>
      <w:r w:rsidR="002A5F79" w:rsidRPr="002A5F79">
        <w:rPr>
          <w:rFonts w:ascii="Cambria" w:eastAsia="Times New Roman" w:hAnsi="Cambria" w:cs="Times New Roman"/>
          <w:sz w:val="24"/>
          <w:szCs w:val="24"/>
        </w:rPr>
        <w:t xml:space="preserve"> </w:t>
      </w:r>
      <w:r w:rsidR="002A5F79">
        <w:rPr>
          <w:rFonts w:ascii="Cambria" w:eastAsia="Times New Roman" w:hAnsi="Cambria" w:cs="Times New Roman"/>
          <w:sz w:val="24"/>
          <w:szCs w:val="24"/>
        </w:rPr>
        <w:t>objekat</w:t>
      </w:r>
      <w:r w:rsidR="002A5F79" w:rsidRPr="001D69EA">
        <w:rPr>
          <w:rFonts w:ascii="Cambria" w:eastAsia="Times New Roman" w:hAnsi="Cambria" w:cs="Times New Roman"/>
          <w:sz w:val="24"/>
          <w:szCs w:val="24"/>
        </w:rPr>
        <w:t xml:space="preserve"> za preradu, proizvodnju i skladi</w:t>
      </w:r>
      <w:r w:rsidR="002A5F79" w:rsidRPr="001D69EA">
        <w:rPr>
          <w:rFonts w:ascii="Cambria" w:eastAsia="Times New Roman" w:hAnsi="Cambria" w:cs="Times New Roman"/>
          <w:sz w:val="24"/>
          <w:szCs w:val="24"/>
          <w:lang w:val="sr-Latn-ME"/>
        </w:rPr>
        <w:t>š</w:t>
      </w:r>
      <w:r w:rsidR="002A5F79" w:rsidRPr="001D69EA">
        <w:rPr>
          <w:rFonts w:ascii="Cambria" w:eastAsia="Times New Roman" w:hAnsi="Cambria" w:cs="Times New Roman"/>
          <w:sz w:val="24"/>
          <w:szCs w:val="24"/>
        </w:rPr>
        <w:t>tenje</w:t>
      </w:r>
      <w:r w:rsidRPr="001D69EA">
        <w:rPr>
          <w:rFonts w:ascii="Cambria" w:eastAsia="Times New Roman" w:hAnsi="Cambria" w:cs="Times New Roman"/>
          <w:sz w:val="24"/>
          <w:szCs w:val="24"/>
          <w:lang w:val="pt-PT"/>
        </w:rPr>
        <w:t xml:space="preserve"> iznosi:</w:t>
      </w:r>
    </w:p>
    <w:tbl>
      <w:tblPr>
        <w:tblW w:w="0" w:type="auto"/>
        <w:tblLayout w:type="fixed"/>
        <w:tblCellMar>
          <w:top w:w="40" w:type="dxa"/>
          <w:left w:w="0" w:type="dxa"/>
          <w:bottom w:w="40" w:type="dxa"/>
          <w:right w:w="0" w:type="dxa"/>
        </w:tblCellMar>
        <w:tblLook w:val="0000" w:firstRow="0" w:lastRow="0" w:firstColumn="0" w:lastColumn="0" w:noHBand="0" w:noVBand="0"/>
      </w:tblPr>
      <w:tblGrid>
        <w:gridCol w:w="1320"/>
        <w:gridCol w:w="960"/>
        <w:gridCol w:w="482"/>
        <w:gridCol w:w="358"/>
        <w:gridCol w:w="840"/>
        <w:gridCol w:w="219"/>
        <w:gridCol w:w="1057"/>
        <w:gridCol w:w="219"/>
        <w:gridCol w:w="621"/>
        <w:gridCol w:w="655"/>
        <w:gridCol w:w="185"/>
      </w:tblGrid>
      <w:tr w:rsidR="00266D6F" w:rsidRPr="001D69EA" w:rsidTr="007A522E">
        <w:trPr>
          <w:cantSplit/>
          <w:trHeight w:val="240"/>
        </w:trPr>
        <w:tc>
          <w:tcPr>
            <w:tcW w:w="1320" w:type="dxa"/>
            <w:tcBorders>
              <w:top w:val="nil"/>
              <w:left w:val="nil"/>
              <w:bottom w:val="single" w:sz="6" w:space="0" w:color="808080"/>
              <w:right w:val="nil"/>
            </w:tcBorders>
            <w:shd w:val="clear" w:color="auto" w:fill="FFFFFF"/>
            <w:tcMar>
              <w:left w:w="68" w:type="dxa"/>
              <w:right w:w="68" w:type="dxa"/>
            </w:tcMar>
            <w:vAlign w:val="bottom"/>
          </w:tcPr>
          <w:p w:rsidR="00266D6F" w:rsidRPr="001D69EA" w:rsidRDefault="00266D6F" w:rsidP="00266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pt-P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808080"/>
              <w:right w:val="nil"/>
            </w:tcBorders>
            <w:shd w:val="clear" w:color="auto" w:fill="FFFFFF"/>
            <w:tcMar>
              <w:left w:w="68" w:type="dxa"/>
              <w:right w:w="68" w:type="dxa"/>
            </w:tcMar>
            <w:vAlign w:val="bottom"/>
          </w:tcPr>
          <w:p w:rsidR="00266D6F" w:rsidRPr="001D69EA" w:rsidRDefault="00266D6F" w:rsidP="00266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pt-P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6" w:space="0" w:color="808080"/>
              <w:right w:val="nil"/>
            </w:tcBorders>
            <w:shd w:val="clear" w:color="auto" w:fill="FFFFFF"/>
            <w:tcMar>
              <w:left w:w="68" w:type="dxa"/>
              <w:right w:w="68" w:type="dxa"/>
            </w:tcMar>
            <w:vAlign w:val="bottom"/>
          </w:tcPr>
          <w:p w:rsidR="00266D6F" w:rsidRPr="001D69EA" w:rsidRDefault="00266D6F" w:rsidP="00266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pt-PT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808080"/>
              <w:right w:val="nil"/>
            </w:tcBorders>
            <w:shd w:val="clear" w:color="auto" w:fill="FFFFFF"/>
            <w:tcMar>
              <w:left w:w="68" w:type="dxa"/>
              <w:right w:w="68" w:type="dxa"/>
            </w:tcMar>
            <w:vAlign w:val="bottom"/>
          </w:tcPr>
          <w:p w:rsidR="00266D6F" w:rsidRPr="001D69EA" w:rsidRDefault="00266D6F" w:rsidP="00266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pt-PT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6" w:space="0" w:color="808080"/>
              <w:right w:val="nil"/>
            </w:tcBorders>
            <w:shd w:val="clear" w:color="auto" w:fill="FFFFFF"/>
            <w:tcMar>
              <w:left w:w="68" w:type="dxa"/>
              <w:right w:w="68" w:type="dxa"/>
            </w:tcMar>
          </w:tcPr>
          <w:p w:rsidR="00266D6F" w:rsidRPr="001D69EA" w:rsidRDefault="00266D6F" w:rsidP="00266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pt-P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6" w:space="0" w:color="808080"/>
              <w:right w:val="nil"/>
            </w:tcBorders>
            <w:shd w:val="clear" w:color="auto" w:fill="FFFFFF"/>
            <w:tcMar>
              <w:left w:w="68" w:type="dxa"/>
              <w:right w:w="68" w:type="dxa"/>
            </w:tcMar>
            <w:vAlign w:val="bottom"/>
          </w:tcPr>
          <w:p w:rsidR="00266D6F" w:rsidRPr="001D69EA" w:rsidRDefault="00266D6F" w:rsidP="00266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pt-P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6" w:space="0" w:color="808080"/>
              <w:right w:val="nil"/>
            </w:tcBorders>
            <w:shd w:val="clear" w:color="auto" w:fill="FFFFFF"/>
            <w:tcMar>
              <w:left w:w="68" w:type="dxa"/>
              <w:right w:w="68" w:type="dxa"/>
            </w:tcMar>
            <w:vAlign w:val="bottom"/>
          </w:tcPr>
          <w:p w:rsidR="00266D6F" w:rsidRPr="001D69EA" w:rsidRDefault="00266D6F" w:rsidP="00266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pt-PT"/>
              </w:rPr>
            </w:pPr>
          </w:p>
        </w:tc>
      </w:tr>
      <w:tr w:rsidR="00266D6F" w:rsidRPr="001D69EA" w:rsidTr="007A522E">
        <w:trPr>
          <w:gridAfter w:val="1"/>
          <w:wAfter w:w="185" w:type="dxa"/>
          <w:cantSplit/>
          <w:trHeight w:val="240"/>
        </w:trPr>
        <w:tc>
          <w:tcPr>
            <w:tcW w:w="132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  <w:vAlign w:val="center"/>
          </w:tcPr>
          <w:p w:rsidR="00266D6F" w:rsidRPr="001D69EA" w:rsidRDefault="00266D6F" w:rsidP="00266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Zona</w:t>
            </w:r>
          </w:p>
        </w:tc>
        <w:tc>
          <w:tcPr>
            <w:tcW w:w="144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  <w:vAlign w:val="center"/>
          </w:tcPr>
          <w:p w:rsidR="00266D6F" w:rsidRPr="001D69EA" w:rsidRDefault="00266D6F" w:rsidP="00266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I</w:t>
            </w:r>
          </w:p>
        </w:tc>
        <w:tc>
          <w:tcPr>
            <w:tcW w:w="1417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  <w:vAlign w:val="center"/>
          </w:tcPr>
          <w:p w:rsidR="00266D6F" w:rsidRPr="001D69EA" w:rsidRDefault="00266D6F" w:rsidP="00266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II</w:t>
            </w:r>
          </w:p>
        </w:tc>
        <w:tc>
          <w:tcPr>
            <w:tcW w:w="127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</w:tcPr>
          <w:p w:rsidR="00266D6F" w:rsidRPr="001D69EA" w:rsidRDefault="00266D6F" w:rsidP="00266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III</w:t>
            </w:r>
          </w:p>
        </w:tc>
        <w:tc>
          <w:tcPr>
            <w:tcW w:w="127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  <w:vAlign w:val="center"/>
          </w:tcPr>
          <w:p w:rsidR="00266D6F" w:rsidRPr="001D69EA" w:rsidRDefault="00266D6F" w:rsidP="00266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IV</w:t>
            </w:r>
          </w:p>
        </w:tc>
      </w:tr>
      <w:tr w:rsidR="00266D6F" w:rsidRPr="001D69EA" w:rsidTr="007A522E">
        <w:trPr>
          <w:gridAfter w:val="1"/>
          <w:wAfter w:w="185" w:type="dxa"/>
          <w:cantSplit/>
          <w:trHeight w:val="240"/>
        </w:trPr>
        <w:tc>
          <w:tcPr>
            <w:tcW w:w="132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  <w:vAlign w:val="center"/>
          </w:tcPr>
          <w:p w:rsidR="00266D6F" w:rsidRPr="001D69EA" w:rsidRDefault="00266D6F" w:rsidP="00266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Iznos(€)</w:t>
            </w:r>
          </w:p>
        </w:tc>
        <w:tc>
          <w:tcPr>
            <w:tcW w:w="144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  <w:vAlign w:val="center"/>
          </w:tcPr>
          <w:p w:rsidR="00266D6F" w:rsidRPr="001D69EA" w:rsidRDefault="008D5763" w:rsidP="00266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13</w:t>
            </w:r>
            <w:r w:rsidR="00266D6F" w:rsidRPr="001D69EA">
              <w:rPr>
                <w:rFonts w:ascii="Cambria" w:eastAsia="Times New Roman" w:hAnsi="Cambria" w:cs="Times New Roman"/>
                <w:sz w:val="24"/>
                <w:szCs w:val="24"/>
              </w:rPr>
              <w:t>,00</w:t>
            </w:r>
          </w:p>
        </w:tc>
        <w:tc>
          <w:tcPr>
            <w:tcW w:w="1417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  <w:vAlign w:val="center"/>
          </w:tcPr>
          <w:p w:rsidR="00266D6F" w:rsidRPr="001D69EA" w:rsidRDefault="008D5763" w:rsidP="008D57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8</w:t>
            </w:r>
            <w:r w:rsidR="00266D6F" w:rsidRPr="001D69EA">
              <w:rPr>
                <w:rFonts w:ascii="Cambria" w:eastAsia="Times New Roman" w:hAnsi="Cambria" w:cs="Times New Roman"/>
                <w:sz w:val="24"/>
                <w:szCs w:val="24"/>
              </w:rPr>
              <w:t>,</w:t>
            </w: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00</w:t>
            </w:r>
          </w:p>
        </w:tc>
        <w:tc>
          <w:tcPr>
            <w:tcW w:w="127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</w:tcPr>
          <w:p w:rsidR="00266D6F" w:rsidRPr="001D69EA" w:rsidRDefault="00B07A6A" w:rsidP="00266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color w:val="auto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color w:val="auto"/>
                <w:sz w:val="24"/>
                <w:szCs w:val="24"/>
              </w:rPr>
              <w:t>5</w:t>
            </w:r>
            <w:r w:rsidR="00266D6F" w:rsidRPr="001D69EA">
              <w:rPr>
                <w:rFonts w:ascii="Cambria" w:eastAsia="Times New Roman" w:hAnsi="Cambria" w:cs="Times New Roman"/>
                <w:color w:val="auto"/>
                <w:sz w:val="24"/>
                <w:szCs w:val="24"/>
              </w:rPr>
              <w:t>,00</w:t>
            </w:r>
          </w:p>
        </w:tc>
        <w:tc>
          <w:tcPr>
            <w:tcW w:w="127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  <w:vAlign w:val="center"/>
          </w:tcPr>
          <w:p w:rsidR="00266D6F" w:rsidRPr="001D69EA" w:rsidRDefault="00B07A6A" w:rsidP="00266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3</w:t>
            </w:r>
            <w:r w:rsidR="00266D6F" w:rsidRPr="001D69EA">
              <w:rPr>
                <w:rFonts w:ascii="Cambria" w:eastAsia="Times New Roman" w:hAnsi="Cambria" w:cs="Times New Roman"/>
                <w:sz w:val="24"/>
                <w:szCs w:val="24"/>
              </w:rPr>
              <w:t>,00</w:t>
            </w:r>
          </w:p>
        </w:tc>
      </w:tr>
    </w:tbl>
    <w:p w:rsidR="00266D6F" w:rsidRPr="001D69EA" w:rsidRDefault="00266D6F" w:rsidP="00266D6F">
      <w:pPr>
        <w:autoSpaceDE w:val="0"/>
        <w:autoSpaceDN w:val="0"/>
        <w:adjustRightInd w:val="0"/>
        <w:spacing w:before="200" w:after="6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  <w:bookmarkStart w:id="0" w:name="_Hlk214528590"/>
      <w:r w:rsidRPr="001D69EA">
        <w:rPr>
          <w:rFonts w:ascii="Cambria" w:eastAsia="Times New Roman" w:hAnsi="Cambria" w:cs="Times New Roman"/>
          <w:b/>
          <w:bCs/>
          <w:sz w:val="24"/>
          <w:szCs w:val="24"/>
        </w:rPr>
        <w:t xml:space="preserve">Član </w:t>
      </w:r>
      <w:r w:rsidR="001D69EA" w:rsidRPr="001D69EA">
        <w:rPr>
          <w:rFonts w:ascii="Cambria" w:eastAsia="Times New Roman" w:hAnsi="Cambria" w:cs="Times New Roman"/>
          <w:b/>
          <w:bCs/>
          <w:sz w:val="24"/>
          <w:szCs w:val="24"/>
        </w:rPr>
        <w:t>7</w:t>
      </w:r>
    </w:p>
    <w:p w:rsidR="00266D6F" w:rsidRPr="002A5F79" w:rsidRDefault="00266D6F" w:rsidP="00266D6F">
      <w:pPr>
        <w:autoSpaceDE w:val="0"/>
        <w:autoSpaceDN w:val="0"/>
        <w:adjustRightInd w:val="0"/>
        <w:spacing w:before="60" w:after="60" w:line="240" w:lineRule="auto"/>
        <w:ind w:firstLine="283"/>
        <w:jc w:val="both"/>
        <w:rPr>
          <w:rFonts w:ascii="Cambria" w:eastAsia="Times New Roman" w:hAnsi="Cambria" w:cs="Times New Roman"/>
          <w:sz w:val="24"/>
          <w:szCs w:val="24"/>
        </w:rPr>
      </w:pPr>
      <w:r w:rsidRPr="002A5F79">
        <w:rPr>
          <w:rFonts w:ascii="Cambria" w:eastAsia="Times New Roman" w:hAnsi="Cambria" w:cs="Times New Roman"/>
          <w:sz w:val="24"/>
          <w:szCs w:val="24"/>
        </w:rPr>
        <w:t xml:space="preserve">Iznos naknade po m2 neto površine bespravnog pomoćnog objekta, </w:t>
      </w:r>
      <w:r w:rsidR="002A5F79" w:rsidRPr="002A5F79">
        <w:rPr>
          <w:rFonts w:ascii="Cambria" w:hAnsi="Cambria"/>
          <w:sz w:val="24"/>
          <w:szCs w:val="24"/>
        </w:rPr>
        <w:t>podzemne i nadzemne garaže, ostave, magacini, drvarnice, ljetnje kuhinje, portirnice, objekti za radnike obezbjeđenja, objekti za naplatu</w:t>
      </w:r>
      <w:r w:rsidR="002A5F79" w:rsidRPr="002A5F79">
        <w:rPr>
          <w:rFonts w:ascii="Cambria" w:hAnsi="Cambria"/>
          <w:sz w:val="24"/>
          <w:szCs w:val="24"/>
        </w:rPr>
        <w:t>,</w:t>
      </w:r>
      <w:r w:rsidRPr="002A5F79">
        <w:rPr>
          <w:rFonts w:ascii="Cambria" w:eastAsia="Times New Roman" w:hAnsi="Cambria" w:cs="Times New Roman"/>
          <w:sz w:val="24"/>
          <w:szCs w:val="24"/>
        </w:rPr>
        <w:t xml:space="preserve"> koji su u katastarskoj evidenciji upisani kao “nestambeni prostor</w:t>
      </w:r>
      <w:proofErr w:type="gramStart"/>
      <w:r w:rsidRPr="002A5F79">
        <w:rPr>
          <w:rFonts w:ascii="Cambria" w:eastAsia="Times New Roman" w:hAnsi="Cambria" w:cs="Times New Roman"/>
          <w:sz w:val="24"/>
          <w:szCs w:val="24"/>
        </w:rPr>
        <w:t>” ,</w:t>
      </w:r>
      <w:proofErr w:type="gramEnd"/>
      <w:r w:rsidRPr="002A5F79">
        <w:rPr>
          <w:rFonts w:ascii="Cambria" w:eastAsia="Times New Roman" w:hAnsi="Cambria" w:cs="Times New Roman"/>
          <w:sz w:val="24"/>
          <w:szCs w:val="24"/>
        </w:rPr>
        <w:t xml:space="preserve"> iznosi:</w:t>
      </w:r>
    </w:p>
    <w:tbl>
      <w:tblPr>
        <w:tblW w:w="0" w:type="auto"/>
        <w:tblLayout w:type="fixed"/>
        <w:tblCellMar>
          <w:top w:w="40" w:type="dxa"/>
          <w:left w:w="0" w:type="dxa"/>
          <w:bottom w:w="40" w:type="dxa"/>
          <w:right w:w="0" w:type="dxa"/>
        </w:tblCellMar>
        <w:tblLook w:val="0000" w:firstRow="0" w:lastRow="0" w:firstColumn="0" w:lastColumn="0" w:noHBand="0" w:noVBand="0"/>
      </w:tblPr>
      <w:tblGrid>
        <w:gridCol w:w="1320"/>
        <w:gridCol w:w="960"/>
        <w:gridCol w:w="482"/>
        <w:gridCol w:w="358"/>
        <w:gridCol w:w="840"/>
        <w:gridCol w:w="219"/>
        <w:gridCol w:w="1057"/>
        <w:gridCol w:w="219"/>
        <w:gridCol w:w="621"/>
        <w:gridCol w:w="655"/>
        <w:gridCol w:w="185"/>
      </w:tblGrid>
      <w:tr w:rsidR="008D5763" w:rsidRPr="001D69EA" w:rsidTr="007A522E">
        <w:trPr>
          <w:cantSplit/>
          <w:trHeight w:val="240"/>
        </w:trPr>
        <w:tc>
          <w:tcPr>
            <w:tcW w:w="1320" w:type="dxa"/>
            <w:tcBorders>
              <w:top w:val="nil"/>
              <w:left w:val="nil"/>
              <w:bottom w:val="single" w:sz="6" w:space="0" w:color="808080"/>
              <w:right w:val="nil"/>
            </w:tcBorders>
            <w:shd w:val="clear" w:color="auto" w:fill="FFFFFF"/>
            <w:tcMar>
              <w:left w:w="68" w:type="dxa"/>
              <w:right w:w="68" w:type="dxa"/>
            </w:tcMar>
            <w:vAlign w:val="bottom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pt-P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808080"/>
              <w:right w:val="nil"/>
            </w:tcBorders>
            <w:shd w:val="clear" w:color="auto" w:fill="FFFFFF"/>
            <w:tcMar>
              <w:left w:w="68" w:type="dxa"/>
              <w:right w:w="68" w:type="dxa"/>
            </w:tcMar>
            <w:vAlign w:val="bottom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pt-P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6" w:space="0" w:color="808080"/>
              <w:right w:val="nil"/>
            </w:tcBorders>
            <w:shd w:val="clear" w:color="auto" w:fill="FFFFFF"/>
            <w:tcMar>
              <w:left w:w="68" w:type="dxa"/>
              <w:right w:w="68" w:type="dxa"/>
            </w:tcMar>
            <w:vAlign w:val="bottom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pt-PT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808080"/>
              <w:right w:val="nil"/>
            </w:tcBorders>
            <w:shd w:val="clear" w:color="auto" w:fill="FFFFFF"/>
            <w:tcMar>
              <w:left w:w="68" w:type="dxa"/>
              <w:right w:w="68" w:type="dxa"/>
            </w:tcMar>
            <w:vAlign w:val="bottom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pt-PT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6" w:space="0" w:color="808080"/>
              <w:right w:val="nil"/>
            </w:tcBorders>
            <w:shd w:val="clear" w:color="auto" w:fill="FFFFFF"/>
            <w:tcMar>
              <w:left w:w="68" w:type="dxa"/>
              <w:right w:w="68" w:type="dxa"/>
            </w:tcMar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pt-P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6" w:space="0" w:color="808080"/>
              <w:right w:val="nil"/>
            </w:tcBorders>
            <w:shd w:val="clear" w:color="auto" w:fill="FFFFFF"/>
            <w:tcMar>
              <w:left w:w="68" w:type="dxa"/>
              <w:right w:w="68" w:type="dxa"/>
            </w:tcMar>
            <w:vAlign w:val="bottom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pt-P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6" w:space="0" w:color="808080"/>
              <w:right w:val="nil"/>
            </w:tcBorders>
            <w:shd w:val="clear" w:color="auto" w:fill="FFFFFF"/>
            <w:tcMar>
              <w:left w:w="68" w:type="dxa"/>
              <w:right w:w="68" w:type="dxa"/>
            </w:tcMar>
            <w:vAlign w:val="bottom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pt-PT"/>
              </w:rPr>
            </w:pPr>
          </w:p>
        </w:tc>
      </w:tr>
      <w:tr w:rsidR="008D5763" w:rsidRPr="001D69EA" w:rsidTr="007A522E">
        <w:trPr>
          <w:gridAfter w:val="1"/>
          <w:wAfter w:w="185" w:type="dxa"/>
          <w:cantSplit/>
          <w:trHeight w:val="240"/>
        </w:trPr>
        <w:tc>
          <w:tcPr>
            <w:tcW w:w="132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  <w:vAlign w:val="center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Zona</w:t>
            </w:r>
          </w:p>
        </w:tc>
        <w:tc>
          <w:tcPr>
            <w:tcW w:w="144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  <w:vAlign w:val="center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I</w:t>
            </w:r>
          </w:p>
        </w:tc>
        <w:tc>
          <w:tcPr>
            <w:tcW w:w="1417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  <w:vAlign w:val="center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II</w:t>
            </w:r>
          </w:p>
        </w:tc>
        <w:tc>
          <w:tcPr>
            <w:tcW w:w="127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III</w:t>
            </w:r>
          </w:p>
        </w:tc>
        <w:tc>
          <w:tcPr>
            <w:tcW w:w="127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  <w:vAlign w:val="center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IV</w:t>
            </w:r>
          </w:p>
        </w:tc>
      </w:tr>
      <w:tr w:rsidR="008D5763" w:rsidRPr="001D69EA" w:rsidTr="007A522E">
        <w:trPr>
          <w:gridAfter w:val="1"/>
          <w:wAfter w:w="185" w:type="dxa"/>
          <w:cantSplit/>
          <w:trHeight w:val="240"/>
        </w:trPr>
        <w:tc>
          <w:tcPr>
            <w:tcW w:w="132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  <w:vAlign w:val="center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Iznos(€)</w:t>
            </w:r>
          </w:p>
        </w:tc>
        <w:tc>
          <w:tcPr>
            <w:tcW w:w="144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  <w:vAlign w:val="center"/>
          </w:tcPr>
          <w:p w:rsidR="008D5763" w:rsidRPr="001D69EA" w:rsidRDefault="008D5763" w:rsidP="008D57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15,00</w:t>
            </w:r>
          </w:p>
        </w:tc>
        <w:tc>
          <w:tcPr>
            <w:tcW w:w="1417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  <w:vAlign w:val="center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10,00</w:t>
            </w:r>
          </w:p>
        </w:tc>
        <w:tc>
          <w:tcPr>
            <w:tcW w:w="127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</w:tcPr>
          <w:p w:rsidR="008D5763" w:rsidRPr="001D69EA" w:rsidRDefault="00B07A6A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color w:val="auto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color w:val="auto"/>
                <w:sz w:val="24"/>
                <w:szCs w:val="24"/>
              </w:rPr>
              <w:t>8</w:t>
            </w:r>
            <w:r w:rsidR="008D5763" w:rsidRPr="001D69EA">
              <w:rPr>
                <w:rFonts w:ascii="Cambria" w:eastAsia="Times New Roman" w:hAnsi="Cambria" w:cs="Times New Roman"/>
                <w:color w:val="auto"/>
                <w:sz w:val="24"/>
                <w:szCs w:val="24"/>
              </w:rPr>
              <w:t>,00</w:t>
            </w:r>
          </w:p>
        </w:tc>
        <w:tc>
          <w:tcPr>
            <w:tcW w:w="127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  <w:vAlign w:val="center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5,00</w:t>
            </w:r>
          </w:p>
        </w:tc>
      </w:tr>
    </w:tbl>
    <w:p w:rsidR="008D5763" w:rsidRDefault="008D5763" w:rsidP="00266D6F">
      <w:pPr>
        <w:autoSpaceDE w:val="0"/>
        <w:autoSpaceDN w:val="0"/>
        <w:adjustRightInd w:val="0"/>
        <w:spacing w:before="60" w:after="60" w:line="240" w:lineRule="auto"/>
        <w:ind w:firstLine="283"/>
        <w:jc w:val="both"/>
        <w:rPr>
          <w:rFonts w:ascii="Cambria" w:eastAsia="Times New Roman" w:hAnsi="Cambria" w:cs="Times New Roman"/>
          <w:sz w:val="24"/>
          <w:szCs w:val="24"/>
        </w:rPr>
      </w:pPr>
    </w:p>
    <w:p w:rsidR="006222E6" w:rsidRDefault="006222E6" w:rsidP="00266D6F">
      <w:pPr>
        <w:autoSpaceDE w:val="0"/>
        <w:autoSpaceDN w:val="0"/>
        <w:adjustRightInd w:val="0"/>
        <w:spacing w:before="60" w:after="60" w:line="240" w:lineRule="auto"/>
        <w:ind w:firstLine="283"/>
        <w:jc w:val="both"/>
        <w:rPr>
          <w:rFonts w:ascii="Cambria" w:eastAsia="Times New Roman" w:hAnsi="Cambria" w:cs="Times New Roman"/>
          <w:sz w:val="24"/>
          <w:szCs w:val="24"/>
        </w:rPr>
      </w:pPr>
    </w:p>
    <w:p w:rsidR="006222E6" w:rsidRDefault="006222E6" w:rsidP="00266D6F">
      <w:pPr>
        <w:autoSpaceDE w:val="0"/>
        <w:autoSpaceDN w:val="0"/>
        <w:adjustRightInd w:val="0"/>
        <w:spacing w:before="60" w:after="60" w:line="240" w:lineRule="auto"/>
        <w:ind w:firstLine="283"/>
        <w:jc w:val="both"/>
        <w:rPr>
          <w:rFonts w:ascii="Cambria" w:eastAsia="Times New Roman" w:hAnsi="Cambria" w:cs="Times New Roman"/>
          <w:sz w:val="24"/>
          <w:szCs w:val="24"/>
        </w:rPr>
      </w:pPr>
    </w:p>
    <w:p w:rsidR="006222E6" w:rsidRDefault="006222E6" w:rsidP="00266D6F">
      <w:pPr>
        <w:autoSpaceDE w:val="0"/>
        <w:autoSpaceDN w:val="0"/>
        <w:adjustRightInd w:val="0"/>
        <w:spacing w:before="60" w:after="60" w:line="240" w:lineRule="auto"/>
        <w:ind w:firstLine="283"/>
        <w:jc w:val="both"/>
        <w:rPr>
          <w:rFonts w:ascii="Cambria" w:eastAsia="Times New Roman" w:hAnsi="Cambria" w:cs="Times New Roman"/>
          <w:sz w:val="24"/>
          <w:szCs w:val="24"/>
        </w:rPr>
      </w:pPr>
    </w:p>
    <w:p w:rsidR="006222E6" w:rsidRDefault="006222E6" w:rsidP="00266D6F">
      <w:pPr>
        <w:autoSpaceDE w:val="0"/>
        <w:autoSpaceDN w:val="0"/>
        <w:adjustRightInd w:val="0"/>
        <w:spacing w:before="60" w:after="60" w:line="240" w:lineRule="auto"/>
        <w:ind w:firstLine="283"/>
        <w:jc w:val="both"/>
        <w:rPr>
          <w:rFonts w:ascii="Cambria" w:eastAsia="Times New Roman" w:hAnsi="Cambria" w:cs="Times New Roman"/>
          <w:sz w:val="24"/>
          <w:szCs w:val="24"/>
        </w:rPr>
      </w:pPr>
    </w:p>
    <w:p w:rsidR="006222E6" w:rsidRPr="001D69EA" w:rsidRDefault="006222E6" w:rsidP="00266D6F">
      <w:pPr>
        <w:autoSpaceDE w:val="0"/>
        <w:autoSpaceDN w:val="0"/>
        <w:adjustRightInd w:val="0"/>
        <w:spacing w:before="60" w:after="60" w:line="240" w:lineRule="auto"/>
        <w:ind w:firstLine="283"/>
        <w:jc w:val="both"/>
        <w:rPr>
          <w:rFonts w:ascii="Cambria" w:eastAsia="Times New Roman" w:hAnsi="Cambria" w:cs="Times New Roman"/>
          <w:sz w:val="24"/>
          <w:szCs w:val="24"/>
        </w:rPr>
      </w:pPr>
    </w:p>
    <w:bookmarkEnd w:id="0"/>
    <w:p w:rsidR="00266D6F" w:rsidRPr="001D69EA" w:rsidRDefault="00266D6F" w:rsidP="00266D6F">
      <w:pPr>
        <w:autoSpaceDE w:val="0"/>
        <w:autoSpaceDN w:val="0"/>
        <w:adjustRightInd w:val="0"/>
        <w:spacing w:before="200" w:after="6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  <w:r w:rsidRPr="001D69EA">
        <w:rPr>
          <w:rFonts w:ascii="Cambria" w:eastAsia="Times New Roman" w:hAnsi="Cambria" w:cs="Times New Roman"/>
          <w:b/>
          <w:bCs/>
          <w:sz w:val="24"/>
          <w:szCs w:val="24"/>
        </w:rPr>
        <w:lastRenderedPageBreak/>
        <w:t xml:space="preserve">Član </w:t>
      </w:r>
      <w:r w:rsidR="001D69EA" w:rsidRPr="001D69EA">
        <w:rPr>
          <w:rFonts w:ascii="Cambria" w:eastAsia="Times New Roman" w:hAnsi="Cambria" w:cs="Times New Roman"/>
          <w:b/>
          <w:bCs/>
          <w:sz w:val="24"/>
          <w:szCs w:val="24"/>
        </w:rPr>
        <w:t>8</w:t>
      </w:r>
    </w:p>
    <w:p w:rsidR="00266D6F" w:rsidRPr="001D69EA" w:rsidRDefault="00266D6F" w:rsidP="00266D6F">
      <w:pPr>
        <w:autoSpaceDE w:val="0"/>
        <w:autoSpaceDN w:val="0"/>
        <w:adjustRightInd w:val="0"/>
        <w:spacing w:before="60" w:after="60" w:line="240" w:lineRule="auto"/>
        <w:ind w:firstLine="283"/>
        <w:jc w:val="both"/>
        <w:rPr>
          <w:rFonts w:ascii="Cambria" w:eastAsia="Times New Roman" w:hAnsi="Cambria" w:cs="Times New Roman"/>
          <w:sz w:val="24"/>
          <w:szCs w:val="24"/>
        </w:rPr>
      </w:pPr>
      <w:r w:rsidRPr="001D69EA">
        <w:rPr>
          <w:rFonts w:ascii="Cambria" w:eastAsia="Times New Roman" w:hAnsi="Cambria" w:cs="Times New Roman"/>
          <w:sz w:val="24"/>
          <w:szCs w:val="24"/>
        </w:rPr>
        <w:t xml:space="preserve">Iznos naknade po m2 neto površine bespravnog vjerskog objekta i objekta koji je u funkciji </w:t>
      </w:r>
      <w:proofErr w:type="gramStart"/>
      <w:r w:rsidRPr="001D69EA">
        <w:rPr>
          <w:rFonts w:ascii="Cambria" w:eastAsia="Times New Roman" w:hAnsi="Cambria" w:cs="Times New Roman"/>
          <w:sz w:val="24"/>
          <w:szCs w:val="24"/>
        </w:rPr>
        <w:t>istog ,</w:t>
      </w:r>
      <w:proofErr w:type="gramEnd"/>
      <w:r w:rsidRPr="001D69EA">
        <w:rPr>
          <w:rFonts w:ascii="Cambria" w:eastAsia="Times New Roman" w:hAnsi="Cambria" w:cs="Times New Roman"/>
          <w:sz w:val="24"/>
          <w:szCs w:val="24"/>
        </w:rPr>
        <w:t xml:space="preserve"> iznosi:</w:t>
      </w:r>
    </w:p>
    <w:tbl>
      <w:tblPr>
        <w:tblW w:w="0" w:type="auto"/>
        <w:tblLayout w:type="fixed"/>
        <w:tblCellMar>
          <w:top w:w="40" w:type="dxa"/>
          <w:left w:w="0" w:type="dxa"/>
          <w:bottom w:w="40" w:type="dxa"/>
          <w:right w:w="0" w:type="dxa"/>
        </w:tblCellMar>
        <w:tblLook w:val="0000" w:firstRow="0" w:lastRow="0" w:firstColumn="0" w:lastColumn="0" w:noHBand="0" w:noVBand="0"/>
      </w:tblPr>
      <w:tblGrid>
        <w:gridCol w:w="1320"/>
        <w:gridCol w:w="960"/>
        <w:gridCol w:w="482"/>
        <w:gridCol w:w="358"/>
        <w:gridCol w:w="840"/>
        <w:gridCol w:w="219"/>
        <w:gridCol w:w="1057"/>
        <w:gridCol w:w="219"/>
        <w:gridCol w:w="621"/>
        <w:gridCol w:w="655"/>
        <w:gridCol w:w="185"/>
      </w:tblGrid>
      <w:tr w:rsidR="008D5763" w:rsidRPr="001D69EA" w:rsidTr="007A522E">
        <w:trPr>
          <w:cantSplit/>
          <w:trHeight w:val="240"/>
        </w:trPr>
        <w:tc>
          <w:tcPr>
            <w:tcW w:w="1320" w:type="dxa"/>
            <w:tcBorders>
              <w:top w:val="nil"/>
              <w:left w:val="nil"/>
              <w:bottom w:val="single" w:sz="6" w:space="0" w:color="808080"/>
              <w:right w:val="nil"/>
            </w:tcBorders>
            <w:shd w:val="clear" w:color="auto" w:fill="FFFFFF"/>
            <w:tcMar>
              <w:left w:w="68" w:type="dxa"/>
              <w:right w:w="68" w:type="dxa"/>
            </w:tcMar>
            <w:vAlign w:val="bottom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pt-P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808080"/>
              <w:right w:val="nil"/>
            </w:tcBorders>
            <w:shd w:val="clear" w:color="auto" w:fill="FFFFFF"/>
            <w:tcMar>
              <w:left w:w="68" w:type="dxa"/>
              <w:right w:w="68" w:type="dxa"/>
            </w:tcMar>
            <w:vAlign w:val="bottom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pt-P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6" w:space="0" w:color="808080"/>
              <w:right w:val="nil"/>
            </w:tcBorders>
            <w:shd w:val="clear" w:color="auto" w:fill="FFFFFF"/>
            <w:tcMar>
              <w:left w:w="68" w:type="dxa"/>
              <w:right w:w="68" w:type="dxa"/>
            </w:tcMar>
            <w:vAlign w:val="bottom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pt-PT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808080"/>
              <w:right w:val="nil"/>
            </w:tcBorders>
            <w:shd w:val="clear" w:color="auto" w:fill="FFFFFF"/>
            <w:tcMar>
              <w:left w:w="68" w:type="dxa"/>
              <w:right w:w="68" w:type="dxa"/>
            </w:tcMar>
            <w:vAlign w:val="bottom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pt-PT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6" w:space="0" w:color="808080"/>
              <w:right w:val="nil"/>
            </w:tcBorders>
            <w:shd w:val="clear" w:color="auto" w:fill="FFFFFF"/>
            <w:tcMar>
              <w:left w:w="68" w:type="dxa"/>
              <w:right w:w="68" w:type="dxa"/>
            </w:tcMar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pt-P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6" w:space="0" w:color="808080"/>
              <w:right w:val="nil"/>
            </w:tcBorders>
            <w:shd w:val="clear" w:color="auto" w:fill="FFFFFF"/>
            <w:tcMar>
              <w:left w:w="68" w:type="dxa"/>
              <w:right w:w="68" w:type="dxa"/>
            </w:tcMar>
            <w:vAlign w:val="bottom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pt-P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6" w:space="0" w:color="808080"/>
              <w:right w:val="nil"/>
            </w:tcBorders>
            <w:shd w:val="clear" w:color="auto" w:fill="FFFFFF"/>
            <w:tcMar>
              <w:left w:w="68" w:type="dxa"/>
              <w:right w:w="68" w:type="dxa"/>
            </w:tcMar>
            <w:vAlign w:val="bottom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pt-PT"/>
              </w:rPr>
            </w:pPr>
          </w:p>
        </w:tc>
      </w:tr>
      <w:tr w:rsidR="008D5763" w:rsidRPr="001D69EA" w:rsidTr="007A522E">
        <w:trPr>
          <w:gridAfter w:val="1"/>
          <w:wAfter w:w="185" w:type="dxa"/>
          <w:cantSplit/>
          <w:trHeight w:val="240"/>
        </w:trPr>
        <w:tc>
          <w:tcPr>
            <w:tcW w:w="132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  <w:vAlign w:val="center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Zona</w:t>
            </w:r>
          </w:p>
        </w:tc>
        <w:tc>
          <w:tcPr>
            <w:tcW w:w="144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  <w:vAlign w:val="center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I</w:t>
            </w:r>
          </w:p>
        </w:tc>
        <w:tc>
          <w:tcPr>
            <w:tcW w:w="1417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  <w:vAlign w:val="center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II</w:t>
            </w:r>
          </w:p>
        </w:tc>
        <w:tc>
          <w:tcPr>
            <w:tcW w:w="127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III</w:t>
            </w:r>
          </w:p>
        </w:tc>
        <w:tc>
          <w:tcPr>
            <w:tcW w:w="127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  <w:vAlign w:val="center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IV</w:t>
            </w:r>
          </w:p>
        </w:tc>
      </w:tr>
      <w:tr w:rsidR="008D5763" w:rsidRPr="001D69EA" w:rsidTr="007A522E">
        <w:trPr>
          <w:gridAfter w:val="1"/>
          <w:wAfter w:w="185" w:type="dxa"/>
          <w:cantSplit/>
          <w:trHeight w:val="240"/>
        </w:trPr>
        <w:tc>
          <w:tcPr>
            <w:tcW w:w="132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  <w:vAlign w:val="center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Iznos(€)</w:t>
            </w:r>
          </w:p>
        </w:tc>
        <w:tc>
          <w:tcPr>
            <w:tcW w:w="144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  <w:vAlign w:val="center"/>
          </w:tcPr>
          <w:p w:rsidR="008D5763" w:rsidRPr="001D69EA" w:rsidRDefault="006222E6" w:rsidP="00B07A6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</w:rPr>
              <w:t>2,</w:t>
            </w:r>
            <w:r w:rsidR="008D5763" w:rsidRPr="001D69EA">
              <w:rPr>
                <w:rFonts w:ascii="Cambria" w:eastAsia="Times New Roman" w:hAnsi="Cambria" w:cs="Times New Roman"/>
                <w:sz w:val="24"/>
                <w:szCs w:val="24"/>
              </w:rPr>
              <w:t>00</w:t>
            </w:r>
          </w:p>
        </w:tc>
        <w:tc>
          <w:tcPr>
            <w:tcW w:w="1417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  <w:vAlign w:val="center"/>
          </w:tcPr>
          <w:p w:rsidR="008D5763" w:rsidRPr="001D69EA" w:rsidRDefault="006222E6" w:rsidP="006222E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</w:rPr>
              <w:t>1</w:t>
            </w:r>
            <w:r w:rsidR="008D5763" w:rsidRPr="001D69EA">
              <w:rPr>
                <w:rFonts w:ascii="Cambria" w:eastAsia="Times New Roman" w:hAnsi="Cambria" w:cs="Times New Roman"/>
                <w:sz w:val="24"/>
                <w:szCs w:val="24"/>
              </w:rPr>
              <w:t>,</w:t>
            </w:r>
            <w:r>
              <w:rPr>
                <w:rFonts w:ascii="Cambria" w:eastAsia="Times New Roman" w:hAnsi="Cambria" w:cs="Times New Roman"/>
                <w:sz w:val="24"/>
                <w:szCs w:val="24"/>
              </w:rPr>
              <w:t>5</w:t>
            </w:r>
            <w:r w:rsidR="008D5763" w:rsidRPr="001D69EA">
              <w:rPr>
                <w:rFonts w:ascii="Cambria" w:eastAsia="Times New Roman" w:hAnsi="Cambria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</w:tcPr>
          <w:p w:rsidR="008D5763" w:rsidRPr="001D69EA" w:rsidRDefault="006222E6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color w:val="auto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auto"/>
                <w:sz w:val="24"/>
                <w:szCs w:val="24"/>
              </w:rPr>
              <w:t>1</w:t>
            </w:r>
            <w:r w:rsidR="008D5763" w:rsidRPr="001D69EA">
              <w:rPr>
                <w:rFonts w:ascii="Cambria" w:eastAsia="Times New Roman" w:hAnsi="Cambria" w:cs="Times New Roman"/>
                <w:color w:val="auto"/>
                <w:sz w:val="24"/>
                <w:szCs w:val="24"/>
              </w:rPr>
              <w:t>,00</w:t>
            </w:r>
            <w:bookmarkStart w:id="1" w:name="_GoBack"/>
            <w:bookmarkEnd w:id="1"/>
          </w:p>
        </w:tc>
        <w:tc>
          <w:tcPr>
            <w:tcW w:w="127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  <w:vAlign w:val="center"/>
          </w:tcPr>
          <w:p w:rsidR="008D5763" w:rsidRPr="001D69EA" w:rsidRDefault="006222E6" w:rsidP="006222E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</w:rPr>
              <w:t>0</w:t>
            </w:r>
            <w:r w:rsidR="008D5763" w:rsidRPr="001D69EA">
              <w:rPr>
                <w:rFonts w:ascii="Cambria" w:eastAsia="Times New Roman" w:hAnsi="Cambria" w:cs="Times New Roman"/>
                <w:sz w:val="24"/>
                <w:szCs w:val="24"/>
              </w:rPr>
              <w:t>,</w:t>
            </w:r>
            <w:r>
              <w:rPr>
                <w:rFonts w:ascii="Cambria" w:eastAsia="Times New Roman" w:hAnsi="Cambria" w:cs="Times New Roman"/>
                <w:sz w:val="24"/>
                <w:szCs w:val="24"/>
              </w:rPr>
              <w:t>5</w:t>
            </w:r>
            <w:r w:rsidR="008D5763" w:rsidRPr="001D69EA">
              <w:rPr>
                <w:rFonts w:ascii="Cambria" w:eastAsia="Times New Roman" w:hAnsi="Cambria" w:cs="Times New Roman"/>
                <w:sz w:val="24"/>
                <w:szCs w:val="24"/>
              </w:rPr>
              <w:t>0</w:t>
            </w:r>
          </w:p>
        </w:tc>
      </w:tr>
    </w:tbl>
    <w:p w:rsidR="008D5763" w:rsidRPr="001D69EA" w:rsidRDefault="008D5763" w:rsidP="001D69EA">
      <w:pPr>
        <w:autoSpaceDE w:val="0"/>
        <w:autoSpaceDN w:val="0"/>
        <w:adjustRightInd w:val="0"/>
        <w:spacing w:before="60" w:after="6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</w:p>
    <w:p w:rsidR="00266D6F" w:rsidRPr="001D69EA" w:rsidRDefault="00266D6F" w:rsidP="00266D6F">
      <w:pPr>
        <w:autoSpaceDE w:val="0"/>
        <w:autoSpaceDN w:val="0"/>
        <w:adjustRightInd w:val="0"/>
        <w:spacing w:before="200" w:after="6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  <w:r w:rsidRPr="001D69EA">
        <w:rPr>
          <w:rFonts w:ascii="Cambria" w:eastAsia="Times New Roman" w:hAnsi="Cambria" w:cs="Times New Roman"/>
          <w:b/>
          <w:bCs/>
          <w:sz w:val="24"/>
          <w:szCs w:val="24"/>
        </w:rPr>
        <w:t xml:space="preserve">Član </w:t>
      </w:r>
      <w:r w:rsidR="001D69EA" w:rsidRPr="001D69EA">
        <w:rPr>
          <w:rFonts w:ascii="Cambria" w:eastAsia="Times New Roman" w:hAnsi="Cambria" w:cs="Times New Roman"/>
          <w:b/>
          <w:bCs/>
          <w:sz w:val="24"/>
          <w:szCs w:val="24"/>
        </w:rPr>
        <w:t>9</w:t>
      </w:r>
    </w:p>
    <w:p w:rsidR="00266D6F" w:rsidRPr="001D69EA" w:rsidRDefault="00266D6F" w:rsidP="00266D6F">
      <w:pPr>
        <w:autoSpaceDE w:val="0"/>
        <w:autoSpaceDN w:val="0"/>
        <w:adjustRightInd w:val="0"/>
        <w:spacing w:before="60" w:after="60" w:line="240" w:lineRule="auto"/>
        <w:ind w:firstLine="283"/>
        <w:jc w:val="both"/>
        <w:rPr>
          <w:rFonts w:ascii="Cambria" w:eastAsia="Times New Roman" w:hAnsi="Cambria" w:cs="Times New Roman"/>
          <w:sz w:val="24"/>
          <w:szCs w:val="24"/>
          <w:lang w:val="pt-PT"/>
        </w:rPr>
      </w:pPr>
      <w:r w:rsidRPr="001D69EA">
        <w:rPr>
          <w:rFonts w:ascii="Cambria" w:eastAsia="Times New Roman" w:hAnsi="Cambria" w:cs="Times New Roman"/>
          <w:sz w:val="24"/>
          <w:szCs w:val="24"/>
          <w:lang w:val="pt-PT"/>
        </w:rPr>
        <w:t xml:space="preserve">Iznos naknade po m2 neto površine bespravnog objekta osim objekata iz </w:t>
      </w:r>
      <w:r w:rsidRPr="001D69EA">
        <w:rPr>
          <w:rFonts w:ascii="Cambria" w:eastAsia="Times New Roman" w:hAnsi="Cambria" w:cs="Times New Roman"/>
          <w:sz w:val="24"/>
          <w:szCs w:val="24"/>
          <w:lang w:val="sr-Latn-ME"/>
        </w:rPr>
        <w:t xml:space="preserve">člana 6, </w:t>
      </w:r>
      <w:r w:rsidR="006222E6">
        <w:rPr>
          <w:rFonts w:ascii="Cambria" w:eastAsia="Times New Roman" w:hAnsi="Cambria" w:cs="Times New Roman"/>
          <w:sz w:val="24"/>
          <w:szCs w:val="24"/>
          <w:lang w:val="sr-Latn-ME"/>
        </w:rPr>
        <w:t>7</w:t>
      </w:r>
      <w:r w:rsidRPr="001D69EA">
        <w:rPr>
          <w:rFonts w:ascii="Cambria" w:eastAsia="Times New Roman" w:hAnsi="Cambria" w:cs="Times New Roman"/>
          <w:sz w:val="24"/>
          <w:szCs w:val="24"/>
          <w:lang w:val="sr-Latn-ME"/>
        </w:rPr>
        <w:t xml:space="preserve"> i </w:t>
      </w:r>
      <w:r w:rsidR="006222E6">
        <w:rPr>
          <w:rFonts w:ascii="Cambria" w:eastAsia="Times New Roman" w:hAnsi="Cambria" w:cs="Times New Roman"/>
          <w:sz w:val="24"/>
          <w:szCs w:val="24"/>
          <w:lang w:val="sr-Latn-ME"/>
        </w:rPr>
        <w:t>8</w:t>
      </w:r>
      <w:r w:rsidRPr="001D69EA">
        <w:rPr>
          <w:rFonts w:ascii="Cambria" w:eastAsia="Times New Roman" w:hAnsi="Cambria" w:cs="Times New Roman"/>
          <w:sz w:val="24"/>
          <w:szCs w:val="24"/>
          <w:lang w:val="sr-Latn-ME"/>
        </w:rPr>
        <w:t xml:space="preserve"> ove Odluke</w:t>
      </w:r>
      <w:r w:rsidRPr="001D69EA">
        <w:rPr>
          <w:rFonts w:ascii="Cambria" w:eastAsia="Times New Roman" w:hAnsi="Cambria" w:cs="Times New Roman"/>
          <w:sz w:val="24"/>
          <w:szCs w:val="24"/>
          <w:lang w:val="pt-PT"/>
        </w:rPr>
        <w:t xml:space="preserve"> iznosi:</w:t>
      </w:r>
    </w:p>
    <w:tbl>
      <w:tblPr>
        <w:tblW w:w="0" w:type="auto"/>
        <w:tblLayout w:type="fixed"/>
        <w:tblCellMar>
          <w:top w:w="40" w:type="dxa"/>
          <w:left w:w="0" w:type="dxa"/>
          <w:bottom w:w="40" w:type="dxa"/>
          <w:right w:w="0" w:type="dxa"/>
        </w:tblCellMar>
        <w:tblLook w:val="0000" w:firstRow="0" w:lastRow="0" w:firstColumn="0" w:lastColumn="0" w:noHBand="0" w:noVBand="0"/>
      </w:tblPr>
      <w:tblGrid>
        <w:gridCol w:w="1320"/>
        <w:gridCol w:w="960"/>
        <w:gridCol w:w="482"/>
        <w:gridCol w:w="358"/>
        <w:gridCol w:w="840"/>
        <w:gridCol w:w="219"/>
        <w:gridCol w:w="1057"/>
        <w:gridCol w:w="219"/>
        <w:gridCol w:w="621"/>
        <w:gridCol w:w="655"/>
        <w:gridCol w:w="185"/>
      </w:tblGrid>
      <w:tr w:rsidR="008D5763" w:rsidRPr="001D69EA" w:rsidTr="007A522E">
        <w:trPr>
          <w:cantSplit/>
          <w:trHeight w:val="240"/>
        </w:trPr>
        <w:tc>
          <w:tcPr>
            <w:tcW w:w="1320" w:type="dxa"/>
            <w:tcBorders>
              <w:top w:val="nil"/>
              <w:left w:val="nil"/>
              <w:bottom w:val="single" w:sz="6" w:space="0" w:color="808080"/>
              <w:right w:val="nil"/>
            </w:tcBorders>
            <w:shd w:val="clear" w:color="auto" w:fill="FFFFFF"/>
            <w:tcMar>
              <w:left w:w="68" w:type="dxa"/>
              <w:right w:w="68" w:type="dxa"/>
            </w:tcMar>
            <w:vAlign w:val="bottom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pt-P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808080"/>
              <w:right w:val="nil"/>
            </w:tcBorders>
            <w:shd w:val="clear" w:color="auto" w:fill="FFFFFF"/>
            <w:tcMar>
              <w:left w:w="68" w:type="dxa"/>
              <w:right w:w="68" w:type="dxa"/>
            </w:tcMar>
            <w:vAlign w:val="bottom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pt-P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6" w:space="0" w:color="808080"/>
              <w:right w:val="nil"/>
            </w:tcBorders>
            <w:shd w:val="clear" w:color="auto" w:fill="FFFFFF"/>
            <w:tcMar>
              <w:left w:w="68" w:type="dxa"/>
              <w:right w:w="68" w:type="dxa"/>
            </w:tcMar>
            <w:vAlign w:val="bottom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pt-PT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808080"/>
              <w:right w:val="nil"/>
            </w:tcBorders>
            <w:shd w:val="clear" w:color="auto" w:fill="FFFFFF"/>
            <w:tcMar>
              <w:left w:w="68" w:type="dxa"/>
              <w:right w:w="68" w:type="dxa"/>
            </w:tcMar>
            <w:vAlign w:val="bottom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pt-PT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6" w:space="0" w:color="808080"/>
              <w:right w:val="nil"/>
            </w:tcBorders>
            <w:shd w:val="clear" w:color="auto" w:fill="FFFFFF"/>
            <w:tcMar>
              <w:left w:w="68" w:type="dxa"/>
              <w:right w:w="68" w:type="dxa"/>
            </w:tcMar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pt-P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6" w:space="0" w:color="808080"/>
              <w:right w:val="nil"/>
            </w:tcBorders>
            <w:shd w:val="clear" w:color="auto" w:fill="FFFFFF"/>
            <w:tcMar>
              <w:left w:w="68" w:type="dxa"/>
              <w:right w:w="68" w:type="dxa"/>
            </w:tcMar>
            <w:vAlign w:val="bottom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pt-P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6" w:space="0" w:color="808080"/>
              <w:right w:val="nil"/>
            </w:tcBorders>
            <w:shd w:val="clear" w:color="auto" w:fill="FFFFFF"/>
            <w:tcMar>
              <w:left w:w="68" w:type="dxa"/>
              <w:right w:w="68" w:type="dxa"/>
            </w:tcMar>
            <w:vAlign w:val="bottom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pt-PT"/>
              </w:rPr>
            </w:pPr>
          </w:p>
        </w:tc>
      </w:tr>
      <w:tr w:rsidR="008D5763" w:rsidRPr="001D69EA" w:rsidTr="007A522E">
        <w:trPr>
          <w:gridAfter w:val="1"/>
          <w:wAfter w:w="185" w:type="dxa"/>
          <w:cantSplit/>
          <w:trHeight w:val="240"/>
        </w:trPr>
        <w:tc>
          <w:tcPr>
            <w:tcW w:w="132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  <w:vAlign w:val="center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Zona</w:t>
            </w:r>
          </w:p>
        </w:tc>
        <w:tc>
          <w:tcPr>
            <w:tcW w:w="144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  <w:vAlign w:val="center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I</w:t>
            </w:r>
          </w:p>
        </w:tc>
        <w:tc>
          <w:tcPr>
            <w:tcW w:w="1417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  <w:vAlign w:val="center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II</w:t>
            </w:r>
          </w:p>
        </w:tc>
        <w:tc>
          <w:tcPr>
            <w:tcW w:w="127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III</w:t>
            </w:r>
          </w:p>
        </w:tc>
        <w:tc>
          <w:tcPr>
            <w:tcW w:w="127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  <w:vAlign w:val="center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IV</w:t>
            </w:r>
          </w:p>
        </w:tc>
      </w:tr>
      <w:tr w:rsidR="008D5763" w:rsidRPr="001D69EA" w:rsidTr="007A522E">
        <w:trPr>
          <w:gridAfter w:val="1"/>
          <w:wAfter w:w="185" w:type="dxa"/>
          <w:cantSplit/>
          <w:trHeight w:val="240"/>
        </w:trPr>
        <w:tc>
          <w:tcPr>
            <w:tcW w:w="132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  <w:vAlign w:val="center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Iznos(€)</w:t>
            </w:r>
          </w:p>
        </w:tc>
        <w:tc>
          <w:tcPr>
            <w:tcW w:w="144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  <w:vAlign w:val="center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20,00</w:t>
            </w:r>
          </w:p>
        </w:tc>
        <w:tc>
          <w:tcPr>
            <w:tcW w:w="1417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  <w:vAlign w:val="center"/>
          </w:tcPr>
          <w:p w:rsidR="008D5763" w:rsidRPr="001D69EA" w:rsidRDefault="008D5763" w:rsidP="008D57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16,00</w:t>
            </w:r>
          </w:p>
        </w:tc>
        <w:tc>
          <w:tcPr>
            <w:tcW w:w="127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</w:tcPr>
          <w:p w:rsidR="008D5763" w:rsidRPr="001D69EA" w:rsidRDefault="008D5763" w:rsidP="008D57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color w:val="auto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color w:val="auto"/>
                <w:sz w:val="24"/>
                <w:szCs w:val="24"/>
              </w:rPr>
              <w:t>12,00</w:t>
            </w:r>
          </w:p>
        </w:tc>
        <w:tc>
          <w:tcPr>
            <w:tcW w:w="127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left w:w="68" w:type="dxa"/>
              <w:right w:w="68" w:type="dxa"/>
            </w:tcMar>
            <w:vAlign w:val="center"/>
          </w:tcPr>
          <w:p w:rsidR="008D5763" w:rsidRPr="001D69EA" w:rsidRDefault="008D5763" w:rsidP="007A52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D69EA">
              <w:rPr>
                <w:rFonts w:ascii="Cambria" w:eastAsia="Times New Roman" w:hAnsi="Cambria" w:cs="Times New Roman"/>
                <w:sz w:val="24"/>
                <w:szCs w:val="24"/>
              </w:rPr>
              <w:t>7,00</w:t>
            </w:r>
          </w:p>
        </w:tc>
      </w:tr>
    </w:tbl>
    <w:p w:rsidR="008D5763" w:rsidRPr="001D69EA" w:rsidRDefault="008D5763" w:rsidP="00266D6F">
      <w:pPr>
        <w:autoSpaceDE w:val="0"/>
        <w:autoSpaceDN w:val="0"/>
        <w:adjustRightInd w:val="0"/>
        <w:spacing w:before="60" w:after="60" w:line="240" w:lineRule="auto"/>
        <w:ind w:firstLine="283"/>
        <w:jc w:val="both"/>
        <w:rPr>
          <w:rFonts w:ascii="Cambria" w:eastAsia="Times New Roman" w:hAnsi="Cambria" w:cs="Times New Roman"/>
          <w:sz w:val="24"/>
          <w:szCs w:val="24"/>
          <w:lang w:val="pt-PT"/>
        </w:rPr>
      </w:pPr>
    </w:p>
    <w:p w:rsidR="00266D6F" w:rsidRPr="001D69EA" w:rsidRDefault="00266D6F" w:rsidP="00266D6F">
      <w:pPr>
        <w:autoSpaceDE w:val="0"/>
        <w:autoSpaceDN w:val="0"/>
        <w:adjustRightInd w:val="0"/>
        <w:spacing w:before="200" w:after="6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  <w:r w:rsidRPr="001D69EA">
        <w:rPr>
          <w:rFonts w:ascii="Cambria" w:eastAsia="Times New Roman" w:hAnsi="Cambria" w:cs="Times New Roman"/>
          <w:b/>
          <w:bCs/>
          <w:sz w:val="24"/>
          <w:szCs w:val="24"/>
        </w:rPr>
        <w:t xml:space="preserve">Član </w:t>
      </w:r>
      <w:r w:rsidR="001D69EA" w:rsidRPr="001D69EA">
        <w:rPr>
          <w:rFonts w:ascii="Cambria" w:eastAsia="Times New Roman" w:hAnsi="Cambria" w:cs="Times New Roman"/>
          <w:b/>
          <w:bCs/>
          <w:sz w:val="24"/>
          <w:szCs w:val="24"/>
        </w:rPr>
        <w:t>10</w:t>
      </w:r>
    </w:p>
    <w:p w:rsidR="00266D6F" w:rsidRPr="001D69EA" w:rsidRDefault="00266D6F" w:rsidP="00266D6F">
      <w:pPr>
        <w:autoSpaceDE w:val="0"/>
        <w:autoSpaceDN w:val="0"/>
        <w:adjustRightInd w:val="0"/>
        <w:spacing w:before="200" w:after="6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1D69EA">
        <w:rPr>
          <w:rFonts w:ascii="Cambria" w:eastAsia="Times New Roman" w:hAnsi="Cambria" w:cs="Times New Roman"/>
          <w:sz w:val="24"/>
          <w:szCs w:val="24"/>
        </w:rPr>
        <w:t xml:space="preserve">Naknada za urbanu sanaciju za hotel, odnosno turističko naselje sa četiri ili pet zvjezdica i turistički rizort plaća se jednokratno ili najviše u 60 jednakih mjesečnih rata navedenih u zahtjevu vlasnika, u iznosu od </w:t>
      </w:r>
      <w:r w:rsidR="009536DB">
        <w:rPr>
          <w:rFonts w:ascii="Cambria" w:eastAsia="Times New Roman" w:hAnsi="Cambria" w:cs="Times New Roman"/>
          <w:sz w:val="24"/>
          <w:szCs w:val="24"/>
        </w:rPr>
        <w:t>4</w:t>
      </w:r>
      <w:r w:rsidRPr="001D69EA">
        <w:rPr>
          <w:rFonts w:ascii="Cambria" w:eastAsia="Times New Roman" w:hAnsi="Cambria" w:cs="Times New Roman"/>
          <w:sz w:val="24"/>
          <w:szCs w:val="24"/>
        </w:rPr>
        <w:t>00 eura po kvadratnom metru izgrađenog prostora.</w:t>
      </w:r>
    </w:p>
    <w:p w:rsidR="00266D6F" w:rsidRPr="001D69EA" w:rsidRDefault="00266D6F" w:rsidP="00266D6F">
      <w:pPr>
        <w:autoSpaceDE w:val="0"/>
        <w:autoSpaceDN w:val="0"/>
        <w:adjustRightInd w:val="0"/>
        <w:spacing w:before="200" w:after="6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  <w:lang w:val="pt-PT"/>
        </w:rPr>
      </w:pPr>
      <w:r w:rsidRPr="001D69EA">
        <w:rPr>
          <w:rFonts w:ascii="Cambria" w:eastAsia="Times New Roman" w:hAnsi="Cambria" w:cs="Times New Roman"/>
          <w:b/>
          <w:bCs/>
          <w:sz w:val="24"/>
          <w:szCs w:val="24"/>
          <w:lang w:val="pt-PT"/>
        </w:rPr>
        <w:t>Član 1</w:t>
      </w:r>
      <w:r w:rsidR="001D69EA" w:rsidRPr="001D69EA">
        <w:rPr>
          <w:rFonts w:ascii="Cambria" w:eastAsia="Times New Roman" w:hAnsi="Cambria" w:cs="Times New Roman"/>
          <w:b/>
          <w:bCs/>
          <w:sz w:val="24"/>
          <w:szCs w:val="24"/>
          <w:lang w:val="pt-PT"/>
        </w:rPr>
        <w:t>1</w:t>
      </w:r>
    </w:p>
    <w:p w:rsidR="00266D6F" w:rsidRPr="001D69EA" w:rsidRDefault="00266D6F" w:rsidP="00266D6F">
      <w:pPr>
        <w:autoSpaceDE w:val="0"/>
        <w:autoSpaceDN w:val="0"/>
        <w:adjustRightInd w:val="0"/>
        <w:spacing w:before="60" w:after="60" w:line="240" w:lineRule="auto"/>
        <w:ind w:firstLine="283"/>
        <w:jc w:val="both"/>
        <w:rPr>
          <w:rFonts w:ascii="Cambria" w:eastAsia="Times New Roman" w:hAnsi="Cambria" w:cs="Times New Roman"/>
          <w:color w:val="171717"/>
          <w:sz w:val="24"/>
          <w:szCs w:val="24"/>
          <w:lang w:val="pt-PT"/>
        </w:rPr>
      </w:pPr>
      <w:r w:rsidRPr="001D69EA">
        <w:rPr>
          <w:rFonts w:ascii="Cambria" w:eastAsia="Times New Roman" w:hAnsi="Cambria" w:cs="Times New Roman"/>
          <w:sz w:val="24"/>
          <w:szCs w:val="24"/>
          <w:lang w:val="pt-PT"/>
        </w:rPr>
        <w:t xml:space="preserve">Iznos naknade iz </w:t>
      </w:r>
      <w:r w:rsidRPr="001D69EA">
        <w:rPr>
          <w:rFonts w:ascii="Cambria" w:eastAsia="Times New Roman" w:hAnsi="Cambria" w:cs="Times New Roman"/>
          <w:color w:val="171717"/>
          <w:sz w:val="24"/>
          <w:szCs w:val="24"/>
          <w:lang w:val="pt-PT"/>
        </w:rPr>
        <w:t xml:space="preserve">člana 8 stav 1 ove odluke umanjuje se za: </w:t>
      </w:r>
    </w:p>
    <w:p w:rsidR="00266D6F" w:rsidRPr="001D69EA" w:rsidRDefault="00266D6F" w:rsidP="00266D6F">
      <w:pPr>
        <w:numPr>
          <w:ilvl w:val="0"/>
          <w:numId w:val="7"/>
        </w:numPr>
        <w:autoSpaceDE w:val="0"/>
        <w:autoSpaceDN w:val="0"/>
        <w:adjustRightInd w:val="0"/>
        <w:spacing w:before="60" w:after="60" w:line="240" w:lineRule="auto"/>
        <w:jc w:val="both"/>
        <w:rPr>
          <w:rFonts w:ascii="Cambria" w:eastAsia="Times New Roman" w:hAnsi="Cambria" w:cs="Times New Roman"/>
          <w:b/>
          <w:bCs/>
          <w:i/>
          <w:iCs/>
          <w:color w:val="171717"/>
          <w:sz w:val="24"/>
          <w:szCs w:val="24"/>
          <w:u w:val="single"/>
          <w:lang w:val="pt-PT"/>
        </w:rPr>
      </w:pPr>
      <w:r w:rsidRPr="001D69EA">
        <w:rPr>
          <w:rFonts w:ascii="Cambria" w:eastAsia="Times New Roman" w:hAnsi="Cambria" w:cs="Times New Roman"/>
          <w:color w:val="171717"/>
          <w:sz w:val="24"/>
          <w:szCs w:val="24"/>
          <w:lang w:val="pt-PT"/>
        </w:rPr>
        <w:t xml:space="preserve">za stambene objekte osnovnog stanovanja u I, II,  III, i </w:t>
      </w:r>
      <w:r w:rsidR="008D5763" w:rsidRPr="001D69EA">
        <w:rPr>
          <w:rFonts w:ascii="Cambria" w:eastAsia="Times New Roman" w:hAnsi="Cambria" w:cs="Times New Roman"/>
          <w:color w:val="171717"/>
          <w:sz w:val="24"/>
          <w:szCs w:val="24"/>
          <w:lang w:val="pt-PT"/>
        </w:rPr>
        <w:t>I</w:t>
      </w:r>
      <w:r w:rsidRPr="001D69EA">
        <w:rPr>
          <w:rFonts w:ascii="Cambria" w:eastAsia="Times New Roman" w:hAnsi="Cambria" w:cs="Times New Roman"/>
          <w:color w:val="171717"/>
          <w:sz w:val="24"/>
          <w:szCs w:val="24"/>
          <w:lang w:val="pt-PT"/>
        </w:rPr>
        <w:t xml:space="preserve">V zoni za </w:t>
      </w:r>
      <w:r w:rsidR="00B07A6A" w:rsidRPr="001D69EA">
        <w:rPr>
          <w:rFonts w:ascii="Cambria" w:eastAsia="Times New Roman" w:hAnsi="Cambria" w:cs="Times New Roman"/>
          <w:b/>
          <w:bCs/>
          <w:i/>
          <w:iCs/>
          <w:color w:val="171717"/>
          <w:sz w:val="24"/>
          <w:szCs w:val="24"/>
          <w:u w:val="single"/>
          <w:lang w:val="pt-PT"/>
        </w:rPr>
        <w:t>3</w:t>
      </w:r>
      <w:r w:rsidRPr="001D69EA">
        <w:rPr>
          <w:rFonts w:ascii="Cambria" w:eastAsia="Times New Roman" w:hAnsi="Cambria" w:cs="Times New Roman"/>
          <w:b/>
          <w:bCs/>
          <w:i/>
          <w:iCs/>
          <w:color w:val="171717"/>
          <w:sz w:val="24"/>
          <w:szCs w:val="24"/>
          <w:u w:val="single"/>
          <w:lang w:val="pt-PT"/>
        </w:rPr>
        <w:t>0%;</w:t>
      </w:r>
    </w:p>
    <w:p w:rsidR="00266D6F" w:rsidRPr="001D69EA" w:rsidRDefault="00266D6F" w:rsidP="00266D6F">
      <w:pPr>
        <w:numPr>
          <w:ilvl w:val="0"/>
          <w:numId w:val="7"/>
        </w:numPr>
        <w:autoSpaceDE w:val="0"/>
        <w:autoSpaceDN w:val="0"/>
        <w:adjustRightInd w:val="0"/>
        <w:spacing w:before="60" w:after="60" w:line="240" w:lineRule="auto"/>
        <w:jc w:val="both"/>
        <w:rPr>
          <w:rFonts w:ascii="Cambria" w:eastAsia="Times New Roman" w:hAnsi="Cambria" w:cs="Times New Roman"/>
          <w:b/>
          <w:bCs/>
          <w:i/>
          <w:iCs/>
          <w:color w:val="171717"/>
          <w:sz w:val="24"/>
          <w:szCs w:val="24"/>
          <w:u w:val="single"/>
          <w:lang w:val="pt-PT"/>
        </w:rPr>
      </w:pPr>
      <w:r w:rsidRPr="001D69EA">
        <w:rPr>
          <w:rFonts w:ascii="Cambria" w:eastAsia="Times New Roman" w:hAnsi="Cambria" w:cs="Times New Roman"/>
          <w:color w:val="171717"/>
          <w:sz w:val="24"/>
          <w:szCs w:val="24"/>
          <w:lang w:val="pt-PT"/>
        </w:rPr>
        <w:t>za bespravne objekte čiji su vlasnici ili članovi porodičnog domaćinstva samohrani roditelji, odnosno staratelji, lica sa invaliditetom, mladi koji su bili djeca bez roditeljskog staranja, porodice sa djecom sa smetnjama u razvoju, pripadnici Romske i Egipćanske populacije za</w:t>
      </w:r>
      <w:r w:rsidRPr="001D69EA">
        <w:rPr>
          <w:rFonts w:ascii="Cambria" w:eastAsia="Times New Roman" w:hAnsi="Cambria" w:cs="Times New Roman"/>
          <w:b/>
          <w:bCs/>
          <w:i/>
          <w:iCs/>
          <w:color w:val="171717"/>
          <w:sz w:val="24"/>
          <w:szCs w:val="24"/>
          <w:u w:val="single"/>
          <w:lang w:val="pt-PT"/>
        </w:rPr>
        <w:t>_90%;</w:t>
      </w:r>
    </w:p>
    <w:p w:rsidR="00266D6F" w:rsidRPr="001D69EA" w:rsidRDefault="00266D6F" w:rsidP="00266D6F">
      <w:pPr>
        <w:autoSpaceDE w:val="0"/>
        <w:autoSpaceDN w:val="0"/>
        <w:adjustRightInd w:val="0"/>
        <w:spacing w:before="60" w:after="60" w:line="240" w:lineRule="auto"/>
        <w:ind w:firstLine="720"/>
        <w:jc w:val="both"/>
        <w:rPr>
          <w:rFonts w:ascii="Cambria" w:eastAsia="Times New Roman" w:hAnsi="Cambria" w:cs="Times New Roman"/>
          <w:sz w:val="24"/>
          <w:szCs w:val="24"/>
          <w:lang w:val="pt-PT"/>
        </w:rPr>
      </w:pPr>
      <w:r w:rsidRPr="001D69EA">
        <w:rPr>
          <w:rFonts w:ascii="Cambria" w:eastAsia="Times New Roman" w:hAnsi="Cambria" w:cs="Times New Roman"/>
          <w:sz w:val="24"/>
          <w:szCs w:val="24"/>
          <w:lang w:val="pt-PT"/>
        </w:rPr>
        <w:t>Umanjeni iznos naknade iz stava 2 ovog člana može ostvariti i vlasnik objekta osnovnog stanovanja, kao posebnog dijela kolektivnog objekta, ako ispunjava uslove za legalizaciju.</w:t>
      </w:r>
    </w:p>
    <w:p w:rsidR="00266D6F" w:rsidRPr="001D69EA" w:rsidRDefault="00266D6F" w:rsidP="00266D6F">
      <w:pPr>
        <w:autoSpaceDE w:val="0"/>
        <w:autoSpaceDN w:val="0"/>
        <w:adjustRightInd w:val="0"/>
        <w:spacing w:before="60" w:after="60" w:line="240" w:lineRule="auto"/>
        <w:ind w:firstLine="720"/>
        <w:jc w:val="both"/>
        <w:rPr>
          <w:rFonts w:ascii="Cambria" w:eastAsia="Times New Roman" w:hAnsi="Cambria" w:cs="Times New Roman"/>
          <w:sz w:val="24"/>
          <w:szCs w:val="24"/>
          <w:lang w:val="pt-PT"/>
        </w:rPr>
      </w:pPr>
    </w:p>
    <w:p w:rsidR="00266D6F" w:rsidRPr="001D69EA" w:rsidRDefault="00266D6F" w:rsidP="00266D6F">
      <w:pPr>
        <w:autoSpaceDE w:val="0"/>
        <w:autoSpaceDN w:val="0"/>
        <w:adjustRightInd w:val="0"/>
        <w:spacing w:before="200" w:after="6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  <w:lang w:val="pt-PT"/>
        </w:rPr>
      </w:pPr>
      <w:r w:rsidRPr="001D69EA">
        <w:rPr>
          <w:rFonts w:ascii="Cambria" w:eastAsia="Times New Roman" w:hAnsi="Cambria" w:cs="Times New Roman"/>
          <w:b/>
          <w:bCs/>
          <w:sz w:val="24"/>
          <w:szCs w:val="24"/>
          <w:lang w:val="pt-PT"/>
        </w:rPr>
        <w:t>Član 1</w:t>
      </w:r>
      <w:r w:rsidR="001D69EA" w:rsidRPr="001D69EA">
        <w:rPr>
          <w:rFonts w:ascii="Cambria" w:eastAsia="Times New Roman" w:hAnsi="Cambria" w:cs="Times New Roman"/>
          <w:b/>
          <w:bCs/>
          <w:sz w:val="24"/>
          <w:szCs w:val="24"/>
          <w:lang w:val="pt-PT"/>
        </w:rPr>
        <w:t>2</w:t>
      </w:r>
    </w:p>
    <w:p w:rsidR="00266D6F" w:rsidRDefault="00266D6F" w:rsidP="00266D6F">
      <w:pPr>
        <w:autoSpaceDE w:val="0"/>
        <w:autoSpaceDN w:val="0"/>
        <w:adjustRightInd w:val="0"/>
        <w:spacing w:before="60" w:after="60" w:line="240" w:lineRule="auto"/>
        <w:ind w:firstLine="283"/>
        <w:jc w:val="both"/>
        <w:rPr>
          <w:rFonts w:ascii="Cambria" w:eastAsia="Times New Roman" w:hAnsi="Cambria" w:cs="Times New Roman"/>
          <w:sz w:val="24"/>
          <w:szCs w:val="24"/>
          <w:lang w:val="pt-PT"/>
        </w:rPr>
      </w:pPr>
      <w:r w:rsidRPr="001D69EA">
        <w:rPr>
          <w:rFonts w:ascii="Cambria" w:eastAsia="Times New Roman" w:hAnsi="Cambria" w:cs="Times New Roman"/>
          <w:sz w:val="24"/>
          <w:szCs w:val="24"/>
          <w:lang w:val="pt-PT"/>
        </w:rPr>
        <w:t>Jednokratno plaćanje podrazumijeva plaćanje naknade u cjelokupnom iznosu u roku od 15 dana od dana donošenja rješenja o naknadi u kom slučaju vlasnik bespravnog objekta ima pravo na umanjenje za 20% od obračunate vrijednosti naknade.</w:t>
      </w:r>
    </w:p>
    <w:p w:rsidR="001D69EA" w:rsidRPr="001D69EA" w:rsidRDefault="001D69EA" w:rsidP="00266D6F">
      <w:pPr>
        <w:autoSpaceDE w:val="0"/>
        <w:autoSpaceDN w:val="0"/>
        <w:adjustRightInd w:val="0"/>
        <w:spacing w:before="60" w:after="60" w:line="240" w:lineRule="auto"/>
        <w:ind w:firstLine="283"/>
        <w:jc w:val="both"/>
        <w:rPr>
          <w:rFonts w:ascii="Cambria" w:eastAsia="Times New Roman" w:hAnsi="Cambria" w:cs="Times New Roman"/>
          <w:sz w:val="24"/>
          <w:szCs w:val="24"/>
          <w:lang w:val="pt-PT"/>
        </w:rPr>
      </w:pPr>
    </w:p>
    <w:p w:rsidR="00B07A6A" w:rsidRPr="001D69EA" w:rsidRDefault="00B07A6A" w:rsidP="00B07A6A">
      <w:pPr>
        <w:pStyle w:val="Heading2"/>
        <w:ind w:left="56" w:right="461"/>
        <w:rPr>
          <w:szCs w:val="24"/>
        </w:rPr>
      </w:pPr>
      <w:r w:rsidRPr="001D69EA">
        <w:rPr>
          <w:szCs w:val="24"/>
        </w:rPr>
        <w:t>Član 1</w:t>
      </w:r>
      <w:r w:rsidR="001D69EA" w:rsidRPr="001D69EA">
        <w:rPr>
          <w:szCs w:val="24"/>
        </w:rPr>
        <w:t>3</w:t>
      </w:r>
    </w:p>
    <w:p w:rsidR="00B07A6A" w:rsidRPr="001D69EA" w:rsidRDefault="00B07A6A" w:rsidP="00B07A6A">
      <w:pPr>
        <w:spacing w:after="3" w:line="248" w:lineRule="auto"/>
        <w:ind w:left="76" w:right="674" w:firstLine="180"/>
        <w:jc w:val="both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>Umanjenja iz člana 1</w:t>
      </w:r>
      <w:r w:rsidR="001D69EA" w:rsidRPr="001D69EA">
        <w:rPr>
          <w:rFonts w:ascii="Cambria" w:eastAsia="Cambria" w:hAnsi="Cambria" w:cs="Cambria"/>
          <w:sz w:val="24"/>
          <w:szCs w:val="24"/>
        </w:rPr>
        <w:t>1</w:t>
      </w:r>
      <w:r w:rsidRPr="001D69EA">
        <w:rPr>
          <w:rFonts w:ascii="Cambria" w:eastAsia="Cambria" w:hAnsi="Cambria" w:cs="Cambria"/>
          <w:sz w:val="24"/>
          <w:szCs w:val="24"/>
        </w:rPr>
        <w:t xml:space="preserve"> i 1</w:t>
      </w:r>
      <w:r w:rsidR="001D69EA" w:rsidRPr="001D69EA">
        <w:rPr>
          <w:rFonts w:ascii="Cambria" w:eastAsia="Cambria" w:hAnsi="Cambria" w:cs="Cambria"/>
          <w:sz w:val="24"/>
          <w:szCs w:val="24"/>
        </w:rPr>
        <w:t>2</w:t>
      </w:r>
      <w:r w:rsidRPr="001D69EA">
        <w:rPr>
          <w:rFonts w:ascii="Cambria" w:eastAsia="Cambria" w:hAnsi="Cambria" w:cs="Cambria"/>
          <w:sz w:val="24"/>
          <w:szCs w:val="24"/>
        </w:rPr>
        <w:t xml:space="preserve"> ove odluke mogu se izvršiti samo po jednom osnovu i ne mogu se sabirati, odnosno kumulirat. </w:t>
      </w:r>
    </w:p>
    <w:p w:rsidR="00B07A6A" w:rsidRDefault="00B07A6A" w:rsidP="00266D6F">
      <w:pPr>
        <w:autoSpaceDE w:val="0"/>
        <w:autoSpaceDN w:val="0"/>
        <w:adjustRightInd w:val="0"/>
        <w:spacing w:before="60" w:after="60" w:line="240" w:lineRule="auto"/>
        <w:ind w:firstLine="283"/>
        <w:jc w:val="both"/>
        <w:rPr>
          <w:rFonts w:ascii="Cambria" w:eastAsia="Times New Roman" w:hAnsi="Cambria" w:cs="Times New Roman"/>
          <w:sz w:val="24"/>
          <w:szCs w:val="24"/>
          <w:lang w:val="pt-PT"/>
        </w:rPr>
      </w:pPr>
    </w:p>
    <w:p w:rsidR="001D69EA" w:rsidRPr="001D69EA" w:rsidRDefault="001D69EA" w:rsidP="00266D6F">
      <w:pPr>
        <w:autoSpaceDE w:val="0"/>
        <w:autoSpaceDN w:val="0"/>
        <w:adjustRightInd w:val="0"/>
        <w:spacing w:before="60" w:after="60" w:line="240" w:lineRule="auto"/>
        <w:ind w:firstLine="283"/>
        <w:jc w:val="both"/>
        <w:rPr>
          <w:rFonts w:ascii="Cambria" w:eastAsia="Times New Roman" w:hAnsi="Cambria" w:cs="Times New Roman"/>
          <w:sz w:val="24"/>
          <w:szCs w:val="24"/>
          <w:lang w:val="pt-PT"/>
        </w:rPr>
      </w:pPr>
    </w:p>
    <w:p w:rsidR="00266D6F" w:rsidRPr="001D69EA" w:rsidRDefault="00266D6F" w:rsidP="00266D6F">
      <w:pPr>
        <w:autoSpaceDE w:val="0"/>
        <w:autoSpaceDN w:val="0"/>
        <w:adjustRightInd w:val="0"/>
        <w:spacing w:before="200" w:after="6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  <w:lang w:val="pt-PT"/>
        </w:rPr>
      </w:pPr>
      <w:r w:rsidRPr="001D69EA">
        <w:rPr>
          <w:rFonts w:ascii="Cambria" w:eastAsia="Times New Roman" w:hAnsi="Cambria" w:cs="Times New Roman"/>
          <w:b/>
          <w:bCs/>
          <w:sz w:val="24"/>
          <w:szCs w:val="24"/>
          <w:lang w:val="pt-PT"/>
        </w:rPr>
        <w:t>Član 1</w:t>
      </w:r>
      <w:r w:rsidR="001D69EA" w:rsidRPr="001D69EA">
        <w:rPr>
          <w:rFonts w:ascii="Cambria" w:eastAsia="Times New Roman" w:hAnsi="Cambria" w:cs="Times New Roman"/>
          <w:b/>
          <w:bCs/>
          <w:sz w:val="24"/>
          <w:szCs w:val="24"/>
          <w:lang w:val="pt-PT"/>
        </w:rPr>
        <w:t>4</w:t>
      </w:r>
    </w:p>
    <w:p w:rsidR="00266D6F" w:rsidRPr="001D69EA" w:rsidRDefault="00266D6F" w:rsidP="00266D6F">
      <w:pPr>
        <w:autoSpaceDE w:val="0"/>
        <w:autoSpaceDN w:val="0"/>
        <w:adjustRightInd w:val="0"/>
        <w:spacing w:after="60" w:line="240" w:lineRule="auto"/>
        <w:ind w:firstLine="720"/>
        <w:jc w:val="both"/>
        <w:rPr>
          <w:rFonts w:ascii="Cambria" w:hAnsi="Cambria" w:cs="Times New Roman"/>
          <w:color w:val="auto"/>
          <w:sz w:val="24"/>
          <w:szCs w:val="24"/>
          <w:lang w:val="pt-PT"/>
        </w:rPr>
      </w:pPr>
      <w:r w:rsidRPr="001D69EA">
        <w:rPr>
          <w:rFonts w:ascii="Cambria" w:hAnsi="Cambria" w:cs="Times New Roman"/>
          <w:color w:val="auto"/>
          <w:sz w:val="24"/>
          <w:szCs w:val="24"/>
          <w:lang w:val="pt-PT"/>
        </w:rPr>
        <w:t>Ukoliko je predmet postupka legalizacije dio objekta, sa upisanim teretom i ograničenjem u posjedovnom listu/listu nepokretnosti “prekoračenje odobrenja za građenje” ili “prekoračenje građevinske dozvole”  površina objekta za koji se vrši obračun naknade za urbanu sanaciju obračunava se na osnovu razlike u površini navedene u geodetskom elaboratu i površine za koju su u skladu sa tada važećom zakonskom regulativom plaćene naknade za komunalno opremanje građevinskog zemljišta ili drugi ekvivalentan dokument.</w:t>
      </w:r>
    </w:p>
    <w:p w:rsidR="00266D6F" w:rsidRPr="001D69EA" w:rsidRDefault="00266D6F" w:rsidP="00266D6F">
      <w:pPr>
        <w:autoSpaceDE w:val="0"/>
        <w:autoSpaceDN w:val="0"/>
        <w:adjustRightInd w:val="0"/>
        <w:spacing w:after="60" w:line="240" w:lineRule="auto"/>
        <w:ind w:firstLine="720"/>
        <w:jc w:val="both"/>
        <w:rPr>
          <w:rFonts w:ascii="Cambria" w:hAnsi="Cambria" w:cs="Times New Roman"/>
          <w:color w:val="auto"/>
          <w:sz w:val="24"/>
          <w:szCs w:val="24"/>
          <w:lang w:val="pt-PT"/>
        </w:rPr>
      </w:pPr>
      <w:r w:rsidRPr="001D69EA">
        <w:rPr>
          <w:rFonts w:ascii="Cambria" w:hAnsi="Cambria" w:cs="Times New Roman"/>
          <w:color w:val="auto"/>
          <w:sz w:val="24"/>
          <w:szCs w:val="24"/>
          <w:lang w:val="pt-PT"/>
        </w:rPr>
        <w:t>Ukoliko je predmet postupka legalizacije objekat čiji je jedan od posebnih djelova bio upisan bez tereta i ograničenja u listu nepokretnosti/posjedovnom listu, površina objekta za koji se vrši obračun naknade za urbanu sanaciju obračunava se na osnovu razlike u površini navedene u geodetskom elaboratu i površine koja je bila upisana u listu nepokretnosti/posjedovnom listu bez tereta i ograničenja isključivo ako je u pitanju ista namjena prostora u okviru objekta.</w:t>
      </w:r>
    </w:p>
    <w:p w:rsidR="00841BDE" w:rsidRPr="001D69EA" w:rsidRDefault="00BE4AD6">
      <w:pPr>
        <w:spacing w:after="0"/>
        <w:ind w:left="271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 xml:space="preserve"> </w:t>
      </w:r>
    </w:p>
    <w:p w:rsidR="00841BDE" w:rsidRPr="001D69EA" w:rsidRDefault="00BE4AD6">
      <w:pPr>
        <w:spacing w:after="0"/>
        <w:ind w:left="56" w:right="10" w:hanging="10"/>
        <w:jc w:val="center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b/>
          <w:sz w:val="24"/>
          <w:szCs w:val="24"/>
        </w:rPr>
        <w:t>NAČIN I ROKOVI PLAĆANJA NAKNADE</w:t>
      </w:r>
      <w:r w:rsidRPr="001D69EA">
        <w:rPr>
          <w:rFonts w:ascii="Cambria" w:eastAsia="Cambria" w:hAnsi="Cambria" w:cs="Cambria"/>
          <w:color w:val="FF0000"/>
          <w:sz w:val="24"/>
          <w:szCs w:val="24"/>
        </w:rPr>
        <w:t xml:space="preserve"> </w:t>
      </w:r>
    </w:p>
    <w:p w:rsidR="00841BDE" w:rsidRPr="001D69EA" w:rsidRDefault="00BE4AD6">
      <w:pPr>
        <w:spacing w:after="0"/>
        <w:ind w:left="12"/>
        <w:jc w:val="center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b/>
          <w:sz w:val="24"/>
          <w:szCs w:val="24"/>
        </w:rPr>
        <w:t xml:space="preserve"> </w:t>
      </w:r>
    </w:p>
    <w:p w:rsidR="00841BDE" w:rsidRPr="001D69EA" w:rsidRDefault="00BE4AD6">
      <w:pPr>
        <w:pStyle w:val="Heading2"/>
        <w:ind w:left="56" w:right="86"/>
        <w:rPr>
          <w:szCs w:val="24"/>
        </w:rPr>
      </w:pPr>
      <w:r w:rsidRPr="001D69EA">
        <w:rPr>
          <w:szCs w:val="24"/>
        </w:rPr>
        <w:t xml:space="preserve">Član 15 </w:t>
      </w:r>
    </w:p>
    <w:p w:rsidR="00841BDE" w:rsidRPr="001D69EA" w:rsidRDefault="00BE4AD6">
      <w:pPr>
        <w:spacing w:after="3" w:line="249" w:lineRule="auto"/>
        <w:ind w:left="86" w:right="128" w:hanging="10"/>
        <w:jc w:val="both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b/>
          <w:sz w:val="24"/>
          <w:szCs w:val="24"/>
        </w:rPr>
        <w:t xml:space="preserve">         </w:t>
      </w:r>
      <w:r w:rsidRPr="001D69EA">
        <w:rPr>
          <w:rFonts w:ascii="Cambria" w:eastAsia="Cambria" w:hAnsi="Cambria" w:cs="Cambria"/>
          <w:sz w:val="24"/>
          <w:szCs w:val="24"/>
        </w:rPr>
        <w:t>Vlasnik bespravnog objekta podnosi zahtjev za plaćanje naknade (u daljem tekstu: zahtjev)</w:t>
      </w:r>
      <w:r w:rsidRPr="001D69EA">
        <w:rPr>
          <w:rFonts w:ascii="Cambria" w:eastAsia="Cambria" w:hAnsi="Cambria" w:cs="Cambria"/>
          <w:b/>
          <w:sz w:val="24"/>
          <w:szCs w:val="24"/>
        </w:rPr>
        <w:t xml:space="preserve"> </w:t>
      </w:r>
      <w:r w:rsidRPr="001D69EA">
        <w:rPr>
          <w:rFonts w:ascii="Cambria" w:eastAsia="Cambria" w:hAnsi="Cambria" w:cs="Cambria"/>
          <w:sz w:val="24"/>
          <w:szCs w:val="24"/>
        </w:rPr>
        <w:t xml:space="preserve">organu lokalne uprave nadležnom za poslove legalizacije objekata u kome navodi način plaćanja (jednokratno ili u jednakim mjesečnim ratama). </w:t>
      </w:r>
    </w:p>
    <w:p w:rsidR="00841BDE" w:rsidRPr="001D69EA" w:rsidRDefault="00BE4AD6">
      <w:pPr>
        <w:spacing w:after="3" w:line="249" w:lineRule="auto"/>
        <w:ind w:left="86" w:right="37" w:hanging="10"/>
        <w:jc w:val="both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 xml:space="preserve">Ako se zahtjevom traži plaćanje naknade u jednakim mjesečnim ratama, u zahtjevu se navodi i broj rata i to najviše: </w:t>
      </w:r>
    </w:p>
    <w:p w:rsidR="00841BDE" w:rsidRPr="001D69EA" w:rsidRDefault="00BE4AD6">
      <w:pPr>
        <w:numPr>
          <w:ilvl w:val="0"/>
          <w:numId w:val="4"/>
        </w:numPr>
        <w:spacing w:after="3" w:line="249" w:lineRule="auto"/>
        <w:ind w:right="37" w:hanging="132"/>
        <w:jc w:val="both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 xml:space="preserve">360 za objekte osnovnog stanovanja,   </w:t>
      </w:r>
    </w:p>
    <w:p w:rsidR="00841BDE" w:rsidRPr="001D69EA" w:rsidRDefault="00BE4AD6">
      <w:pPr>
        <w:numPr>
          <w:ilvl w:val="0"/>
          <w:numId w:val="4"/>
        </w:numPr>
        <w:spacing w:after="3" w:line="249" w:lineRule="auto"/>
        <w:ind w:right="37" w:hanging="132"/>
        <w:jc w:val="both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 xml:space="preserve">120 za ostale objekte i </w:t>
      </w:r>
    </w:p>
    <w:p w:rsidR="00841BDE" w:rsidRPr="001D69EA" w:rsidRDefault="00BE4AD6">
      <w:pPr>
        <w:spacing w:after="3" w:line="248" w:lineRule="auto"/>
        <w:ind w:left="86" w:right="674" w:hanging="10"/>
        <w:jc w:val="both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 xml:space="preserve">-60 za hotel, odnosno turističko naselje sa četiri ili pet zvjezdica i turistički rizort.   </w:t>
      </w:r>
    </w:p>
    <w:p w:rsidR="001D69EA" w:rsidRPr="001D69EA" w:rsidRDefault="001D69EA" w:rsidP="001D69EA">
      <w:pPr>
        <w:autoSpaceDE w:val="0"/>
        <w:autoSpaceDN w:val="0"/>
        <w:adjustRightInd w:val="0"/>
        <w:spacing w:before="60" w:after="60" w:line="240" w:lineRule="auto"/>
        <w:ind w:firstLine="283"/>
        <w:jc w:val="both"/>
        <w:rPr>
          <w:rFonts w:ascii="Cambria" w:eastAsia="Times New Roman" w:hAnsi="Cambria" w:cs="Times New Roman"/>
          <w:color w:val="FF0000"/>
          <w:sz w:val="24"/>
          <w:szCs w:val="24"/>
          <w:lang w:val="pt-PT"/>
        </w:rPr>
      </w:pPr>
      <w:r w:rsidRPr="001D69EA">
        <w:rPr>
          <w:rFonts w:ascii="Cambria" w:eastAsia="Times New Roman" w:hAnsi="Cambria" w:cs="Times New Roman"/>
          <w:sz w:val="24"/>
          <w:szCs w:val="24"/>
          <w:lang w:val="pt-PT"/>
        </w:rPr>
        <w:t>U slučaju plaćanja naknade na rate, vlasnik bespravnog objekta ima pravo da u bilo kom trenutku zahtjeva da preostali iznos duga po osnovu naknade plati jednokratno</w:t>
      </w:r>
      <w:r w:rsidRPr="001D69EA">
        <w:rPr>
          <w:rFonts w:ascii="Cambria" w:eastAsia="Times New Roman" w:hAnsi="Cambria" w:cs="Times New Roman"/>
          <w:color w:val="FF0000"/>
          <w:sz w:val="24"/>
          <w:szCs w:val="24"/>
          <w:lang w:val="pt-PT"/>
        </w:rPr>
        <w:t>.</w:t>
      </w:r>
    </w:p>
    <w:p w:rsidR="00841BDE" w:rsidRPr="001D69EA" w:rsidRDefault="00BE4AD6">
      <w:pPr>
        <w:spacing w:after="3" w:line="249" w:lineRule="auto"/>
        <w:ind w:left="86" w:right="37" w:hanging="10"/>
        <w:jc w:val="both"/>
        <w:rPr>
          <w:rFonts w:ascii="Cambria" w:hAnsi="Cambria"/>
          <w:sz w:val="24"/>
          <w:szCs w:val="24"/>
        </w:rPr>
      </w:pPr>
      <w:r w:rsidRPr="001D69EA">
        <w:rPr>
          <w:rFonts w:ascii="Cambria" w:eastAsia="Cambria" w:hAnsi="Cambria" w:cs="Cambria"/>
          <w:sz w:val="24"/>
          <w:szCs w:val="24"/>
        </w:rPr>
        <w:t xml:space="preserve">. </w:t>
      </w:r>
    </w:p>
    <w:p w:rsidR="00841BDE" w:rsidRDefault="00BE4AD6">
      <w:pPr>
        <w:spacing w:after="0"/>
        <w:ind w:left="91"/>
      </w:pPr>
      <w:r>
        <w:rPr>
          <w:rFonts w:ascii="Cambria" w:eastAsia="Cambria" w:hAnsi="Cambria" w:cs="Cambria"/>
          <w:sz w:val="24"/>
        </w:rPr>
        <w:t xml:space="preserve"> </w:t>
      </w:r>
    </w:p>
    <w:p w:rsidR="00841BDE" w:rsidRDefault="00BE4AD6">
      <w:pPr>
        <w:spacing w:after="0"/>
        <w:ind w:left="91"/>
      </w:pPr>
      <w:r>
        <w:rPr>
          <w:rFonts w:ascii="Cambria" w:eastAsia="Cambria" w:hAnsi="Cambria" w:cs="Cambria"/>
          <w:sz w:val="24"/>
        </w:rPr>
        <w:t xml:space="preserve"> </w:t>
      </w:r>
    </w:p>
    <w:p w:rsidR="00841BDE" w:rsidRDefault="00BE4AD6">
      <w:pPr>
        <w:pStyle w:val="Heading2"/>
        <w:ind w:left="56" w:right="86"/>
      </w:pPr>
      <w:r>
        <w:t xml:space="preserve">Član 16 </w:t>
      </w:r>
    </w:p>
    <w:p w:rsidR="00841BDE" w:rsidRDefault="00BE4AD6">
      <w:pPr>
        <w:spacing w:after="3" w:line="248" w:lineRule="auto"/>
        <w:ind w:left="86" w:right="674" w:hanging="10"/>
        <w:jc w:val="both"/>
      </w:pPr>
      <w:r>
        <w:rPr>
          <w:rFonts w:ascii="Cambria" w:eastAsia="Cambria" w:hAnsi="Cambria" w:cs="Cambria"/>
          <w:sz w:val="24"/>
        </w:rPr>
        <w:t>Visina naknade, način i rok plaćanja utvrđuje se rješenjem</w:t>
      </w:r>
      <w:r w:rsidR="00D060C2" w:rsidRPr="00D060C2">
        <w:rPr>
          <w:rFonts w:ascii="Cambria" w:eastAsia="Cambria" w:hAnsi="Cambria" w:cs="Cambria"/>
          <w:sz w:val="24"/>
        </w:rPr>
        <w:t xml:space="preserve"> </w:t>
      </w:r>
      <w:r w:rsidR="00D060C2">
        <w:rPr>
          <w:rFonts w:ascii="Cambria" w:eastAsia="Cambria" w:hAnsi="Cambria" w:cs="Cambria"/>
          <w:sz w:val="24"/>
        </w:rPr>
        <w:t>organa lokalne uprave nadležnom za poslove legalizacije objekata</w:t>
      </w:r>
      <w:r>
        <w:rPr>
          <w:rFonts w:ascii="Cambria" w:eastAsia="Cambria" w:hAnsi="Cambria" w:cs="Cambria"/>
          <w:sz w:val="24"/>
        </w:rPr>
        <w:t xml:space="preserve">. </w:t>
      </w:r>
    </w:p>
    <w:p w:rsidR="00841BDE" w:rsidRDefault="00BE4AD6">
      <w:pPr>
        <w:spacing w:after="3" w:line="248" w:lineRule="auto"/>
        <w:ind w:left="86" w:hanging="10"/>
        <w:jc w:val="both"/>
      </w:pPr>
      <w:r>
        <w:rPr>
          <w:rFonts w:ascii="Cambria" w:eastAsia="Cambria" w:hAnsi="Cambria" w:cs="Cambria"/>
          <w:sz w:val="24"/>
        </w:rPr>
        <w:t xml:space="preserve">Naknada </w:t>
      </w:r>
      <w:proofErr w:type="gramStart"/>
      <w:r>
        <w:rPr>
          <w:rFonts w:ascii="Cambria" w:eastAsia="Cambria" w:hAnsi="Cambria" w:cs="Cambria"/>
          <w:sz w:val="24"/>
        </w:rPr>
        <w:t>se  uplaćuje</w:t>
      </w:r>
      <w:proofErr w:type="gramEnd"/>
      <w:r>
        <w:rPr>
          <w:rFonts w:ascii="Cambria" w:eastAsia="Cambria" w:hAnsi="Cambria" w:cs="Cambria"/>
          <w:sz w:val="24"/>
        </w:rPr>
        <w:t xml:space="preserve"> na uplatni račun budžeta </w:t>
      </w:r>
      <w:r w:rsidR="003C022A">
        <w:rPr>
          <w:rFonts w:ascii="Cambria" w:eastAsia="Cambria" w:hAnsi="Cambria" w:cs="Cambria"/>
          <w:sz w:val="24"/>
        </w:rPr>
        <w:t>Opštine.</w:t>
      </w:r>
    </w:p>
    <w:p w:rsidR="00841BDE" w:rsidRDefault="00BE4AD6">
      <w:pPr>
        <w:spacing w:after="3" w:line="248" w:lineRule="auto"/>
        <w:ind w:left="86" w:hanging="10"/>
        <w:jc w:val="both"/>
      </w:pPr>
      <w:r>
        <w:rPr>
          <w:rFonts w:ascii="Cambria" w:eastAsia="Cambria" w:hAnsi="Cambria" w:cs="Cambria"/>
          <w:sz w:val="24"/>
        </w:rPr>
        <w:t>Naknada u jednokra</w:t>
      </w:r>
      <w:r w:rsidR="003C022A">
        <w:rPr>
          <w:rFonts w:ascii="Cambria" w:eastAsia="Cambria" w:hAnsi="Cambria" w:cs="Cambria"/>
          <w:sz w:val="24"/>
        </w:rPr>
        <w:t xml:space="preserve">tnom iznosu plaća se u roku od 10 </w:t>
      </w:r>
      <w:r>
        <w:rPr>
          <w:rFonts w:ascii="Cambria" w:eastAsia="Cambria" w:hAnsi="Cambria" w:cs="Cambria"/>
          <w:sz w:val="24"/>
        </w:rPr>
        <w:t xml:space="preserve">dana od dana </w:t>
      </w:r>
      <w:r w:rsidR="00EE7DF1">
        <w:rPr>
          <w:rFonts w:ascii="Cambria" w:eastAsia="Cambria" w:hAnsi="Cambria" w:cs="Cambria"/>
          <w:sz w:val="24"/>
        </w:rPr>
        <w:t>dostavljanja</w:t>
      </w:r>
      <w:r>
        <w:rPr>
          <w:rFonts w:ascii="Cambria" w:eastAsia="Cambria" w:hAnsi="Cambria" w:cs="Cambria"/>
          <w:sz w:val="24"/>
        </w:rPr>
        <w:t xml:space="preserve"> rješenja o naknadi. </w:t>
      </w:r>
    </w:p>
    <w:p w:rsidR="00F31DD1" w:rsidRPr="00F31DD1" w:rsidRDefault="00F31DD1" w:rsidP="00F31DD1">
      <w:pPr>
        <w:spacing w:after="3" w:line="248" w:lineRule="auto"/>
        <w:ind w:left="86" w:hanging="10"/>
        <w:jc w:val="both"/>
        <w:rPr>
          <w:rFonts w:ascii="Cambria" w:eastAsia="Cambria" w:hAnsi="Cambria" w:cs="Cambria"/>
          <w:sz w:val="24"/>
        </w:rPr>
      </w:pPr>
      <w:r w:rsidRPr="00F31DD1">
        <w:rPr>
          <w:rFonts w:ascii="Cambria" w:eastAsia="Cambria" w:hAnsi="Cambria" w:cs="Cambria"/>
          <w:sz w:val="24"/>
        </w:rPr>
        <w:t>Rješenje iz stava 1 ovog člana donosi organ lokalne uprave nadležan za poslove</w:t>
      </w:r>
    </w:p>
    <w:p w:rsidR="00F31DD1" w:rsidRPr="00F31DD1" w:rsidRDefault="00D060C2" w:rsidP="00F31DD1">
      <w:pPr>
        <w:spacing w:after="3" w:line="248" w:lineRule="auto"/>
        <w:ind w:left="86" w:hanging="10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legalizacije objekata</w:t>
      </w:r>
      <w:r w:rsidR="00F31DD1" w:rsidRPr="00F31DD1">
        <w:rPr>
          <w:rFonts w:ascii="Cambria" w:eastAsia="Cambria" w:hAnsi="Cambria" w:cs="Cambria"/>
          <w:sz w:val="24"/>
        </w:rPr>
        <w:t>, na osnovu obračuna naknade, prije izdavanja rješenja o</w:t>
      </w:r>
    </w:p>
    <w:p w:rsidR="00F31DD1" w:rsidRPr="00F31DD1" w:rsidRDefault="00F31DD1" w:rsidP="00F31DD1">
      <w:pPr>
        <w:spacing w:after="3" w:line="248" w:lineRule="auto"/>
        <w:ind w:left="86" w:hanging="10"/>
        <w:jc w:val="both"/>
        <w:rPr>
          <w:rFonts w:ascii="Cambria" w:eastAsia="Cambria" w:hAnsi="Cambria" w:cs="Cambria"/>
          <w:sz w:val="24"/>
        </w:rPr>
      </w:pPr>
      <w:r w:rsidRPr="00F31DD1">
        <w:rPr>
          <w:rFonts w:ascii="Cambria" w:eastAsia="Cambria" w:hAnsi="Cambria" w:cs="Cambria"/>
          <w:sz w:val="24"/>
        </w:rPr>
        <w:t>legalizaciji.</w:t>
      </w:r>
    </w:p>
    <w:p w:rsidR="00F31DD1" w:rsidRPr="00F31DD1" w:rsidRDefault="00F31DD1" w:rsidP="00F31DD1">
      <w:pPr>
        <w:spacing w:after="3" w:line="248" w:lineRule="auto"/>
        <w:ind w:left="86" w:hanging="10"/>
        <w:jc w:val="both"/>
        <w:rPr>
          <w:rFonts w:ascii="Cambria" w:eastAsia="Cambria" w:hAnsi="Cambria" w:cs="Cambria"/>
          <w:sz w:val="24"/>
        </w:rPr>
      </w:pPr>
      <w:r w:rsidRPr="00F31DD1">
        <w:rPr>
          <w:rFonts w:ascii="Cambria" w:eastAsia="Cambria" w:hAnsi="Cambria" w:cs="Cambria"/>
          <w:sz w:val="24"/>
        </w:rPr>
        <w:t>Način plaćanja naknade, obaveze investitora i lokalne samouprave, rokovi i ostala</w:t>
      </w:r>
    </w:p>
    <w:p w:rsidR="00F31DD1" w:rsidRPr="00F31DD1" w:rsidRDefault="00F31DD1" w:rsidP="00F31DD1">
      <w:pPr>
        <w:spacing w:after="3" w:line="248" w:lineRule="auto"/>
        <w:ind w:left="86" w:hanging="10"/>
        <w:jc w:val="both"/>
        <w:rPr>
          <w:rFonts w:ascii="Cambria" w:eastAsia="Cambria" w:hAnsi="Cambria" w:cs="Cambria"/>
          <w:sz w:val="24"/>
        </w:rPr>
      </w:pPr>
      <w:r w:rsidRPr="00F31DD1">
        <w:rPr>
          <w:rFonts w:ascii="Cambria" w:eastAsia="Cambria" w:hAnsi="Cambria" w:cs="Cambria"/>
          <w:sz w:val="24"/>
        </w:rPr>
        <w:t>pitanja naknade uređuju se ugovorom, po pravosnažnosti rješenja iz stava 1 ovog</w:t>
      </w:r>
    </w:p>
    <w:p w:rsidR="00F31DD1" w:rsidRPr="00F31DD1" w:rsidRDefault="00F31DD1" w:rsidP="00F31DD1">
      <w:pPr>
        <w:spacing w:after="3" w:line="248" w:lineRule="auto"/>
        <w:ind w:left="86" w:hanging="10"/>
        <w:jc w:val="both"/>
        <w:rPr>
          <w:rFonts w:ascii="Cambria" w:eastAsia="Cambria" w:hAnsi="Cambria" w:cs="Cambria"/>
          <w:sz w:val="24"/>
        </w:rPr>
      </w:pPr>
      <w:r w:rsidRPr="00F31DD1">
        <w:rPr>
          <w:rFonts w:ascii="Cambria" w:eastAsia="Cambria" w:hAnsi="Cambria" w:cs="Cambria"/>
          <w:sz w:val="24"/>
        </w:rPr>
        <w:lastRenderedPageBreak/>
        <w:t>člana.</w:t>
      </w:r>
    </w:p>
    <w:p w:rsidR="00F31DD1" w:rsidRDefault="00F31DD1" w:rsidP="00F31DD1">
      <w:pPr>
        <w:spacing w:after="3" w:line="248" w:lineRule="auto"/>
        <w:ind w:left="86" w:hanging="10"/>
        <w:jc w:val="both"/>
        <w:rPr>
          <w:rFonts w:ascii="Cambria" w:eastAsia="Cambria" w:hAnsi="Cambria" w:cs="Cambria"/>
          <w:sz w:val="24"/>
        </w:rPr>
      </w:pPr>
      <w:r w:rsidRPr="00F31DD1">
        <w:rPr>
          <w:rFonts w:ascii="Cambria" w:eastAsia="Cambria" w:hAnsi="Cambria" w:cs="Cambria"/>
          <w:sz w:val="24"/>
        </w:rPr>
        <w:t xml:space="preserve">Ugovor iz stava </w:t>
      </w:r>
      <w:r w:rsidR="00D060C2">
        <w:rPr>
          <w:rFonts w:ascii="Cambria" w:eastAsia="Cambria" w:hAnsi="Cambria" w:cs="Cambria"/>
          <w:sz w:val="24"/>
        </w:rPr>
        <w:t>5</w:t>
      </w:r>
      <w:r w:rsidRPr="00F31DD1">
        <w:rPr>
          <w:rFonts w:ascii="Cambria" w:eastAsia="Cambria" w:hAnsi="Cambria" w:cs="Cambria"/>
          <w:sz w:val="24"/>
        </w:rPr>
        <w:t xml:space="preserve"> ovog člana zaključuju vlasnik bespravnog objekta i </w:t>
      </w:r>
      <w:r w:rsidR="00D060C2">
        <w:rPr>
          <w:rFonts w:ascii="Cambria" w:eastAsia="Cambria" w:hAnsi="Cambria" w:cs="Cambria"/>
          <w:sz w:val="24"/>
        </w:rPr>
        <w:t>organ lokalne uprave nadležnog za javne prihode</w:t>
      </w:r>
      <w:r w:rsidRPr="00F31DD1">
        <w:rPr>
          <w:rFonts w:ascii="Cambria" w:eastAsia="Cambria" w:hAnsi="Cambria" w:cs="Cambria"/>
          <w:sz w:val="24"/>
        </w:rPr>
        <w:t>.</w:t>
      </w:r>
    </w:p>
    <w:p w:rsidR="00841BDE" w:rsidRDefault="00BE4AD6" w:rsidP="00F31DD1">
      <w:pPr>
        <w:spacing w:after="3" w:line="248" w:lineRule="auto"/>
        <w:ind w:left="86" w:hanging="10"/>
        <w:jc w:val="both"/>
      </w:pPr>
      <w:r>
        <w:rPr>
          <w:rFonts w:ascii="Cambria" w:eastAsia="Cambria" w:hAnsi="Cambria" w:cs="Cambria"/>
          <w:sz w:val="24"/>
        </w:rPr>
        <w:t xml:space="preserve">Ako vlasnik bespravnog objekta ne izmiruje obaveze u skladu sa rješenjem nadležnog organa, rješenjem o prinudnoj naplati utvrđuje se i zakonska zatezna kamata. </w:t>
      </w:r>
    </w:p>
    <w:p w:rsidR="00841BDE" w:rsidRDefault="00BE4AD6">
      <w:pPr>
        <w:spacing w:after="0"/>
        <w:ind w:left="12"/>
        <w:jc w:val="center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841BDE" w:rsidRDefault="00BE4AD6">
      <w:pPr>
        <w:spacing w:after="0"/>
        <w:ind w:left="12"/>
        <w:jc w:val="center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841BDE" w:rsidRDefault="00BE4AD6">
      <w:pPr>
        <w:pStyle w:val="Heading2"/>
        <w:ind w:left="56" w:right="86"/>
      </w:pPr>
      <w:r>
        <w:t xml:space="preserve">Član 17 </w:t>
      </w:r>
    </w:p>
    <w:p w:rsidR="00841BDE" w:rsidRDefault="00BE4AD6">
      <w:pPr>
        <w:spacing w:after="3" w:line="248" w:lineRule="auto"/>
        <w:ind w:left="86" w:hanging="10"/>
        <w:jc w:val="both"/>
      </w:pPr>
      <w:r>
        <w:rPr>
          <w:rFonts w:ascii="Cambria" w:eastAsia="Cambria" w:hAnsi="Cambria" w:cs="Cambria"/>
          <w:sz w:val="24"/>
        </w:rPr>
        <w:t xml:space="preserve">U slučaju plaćanja naknade u mjesečnim ratama vlasnik bespravnog objekta dužan je da </w:t>
      </w:r>
      <w:r w:rsidR="00D060C2">
        <w:rPr>
          <w:rFonts w:ascii="Cambria" w:eastAsia="Cambria" w:hAnsi="Cambria" w:cs="Cambria"/>
          <w:sz w:val="24"/>
        </w:rPr>
        <w:t xml:space="preserve">organu lokalne uprave nadležnom za javne prihode </w:t>
      </w:r>
      <w:r>
        <w:rPr>
          <w:rFonts w:ascii="Cambria" w:eastAsia="Cambria" w:hAnsi="Cambria" w:cs="Cambria"/>
          <w:sz w:val="24"/>
        </w:rPr>
        <w:t xml:space="preserve">dostavi sredstva obezbjeđenja i to: </w:t>
      </w:r>
    </w:p>
    <w:p w:rsidR="00841BDE" w:rsidRDefault="00BE4AD6">
      <w:pPr>
        <w:spacing w:after="3" w:line="249" w:lineRule="auto"/>
        <w:ind w:left="86" w:right="37" w:hanging="10"/>
        <w:jc w:val="both"/>
      </w:pPr>
      <w:r>
        <w:rPr>
          <w:rFonts w:ascii="Cambria" w:eastAsia="Cambria" w:hAnsi="Cambria" w:cs="Cambria"/>
          <w:sz w:val="24"/>
        </w:rPr>
        <w:t xml:space="preserve">1. pravno lice: </w:t>
      </w:r>
    </w:p>
    <w:p w:rsidR="00841BDE" w:rsidRDefault="00BE4AD6">
      <w:pPr>
        <w:numPr>
          <w:ilvl w:val="0"/>
          <w:numId w:val="5"/>
        </w:numPr>
        <w:spacing w:after="3" w:line="248" w:lineRule="auto"/>
        <w:ind w:right="131" w:hanging="10"/>
        <w:jc w:val="both"/>
      </w:pPr>
      <w:r>
        <w:rPr>
          <w:rFonts w:ascii="Cambria" w:eastAsia="Cambria" w:hAnsi="Cambria" w:cs="Cambria"/>
          <w:sz w:val="24"/>
        </w:rPr>
        <w:t xml:space="preserve">neopozivu bankarsku garanciju "bez prigovora" naplativu "na prvi poziv" na utvrđeni iznos naknade ili bankarsku revolving garanciju "bez prigovora" naplativu "na prvi poziv" u vrijednosti od 12 mjesečnih rata utvrđene naknade, </w:t>
      </w:r>
    </w:p>
    <w:p w:rsidR="00841BDE" w:rsidRDefault="00BE4AD6">
      <w:pPr>
        <w:numPr>
          <w:ilvl w:val="0"/>
          <w:numId w:val="5"/>
        </w:numPr>
        <w:spacing w:after="3" w:line="249" w:lineRule="auto"/>
        <w:ind w:right="131" w:hanging="10"/>
        <w:jc w:val="both"/>
      </w:pPr>
      <w:r>
        <w:rPr>
          <w:rFonts w:ascii="Cambria" w:eastAsia="Cambria" w:hAnsi="Cambria" w:cs="Cambria"/>
          <w:sz w:val="24"/>
        </w:rPr>
        <w:t xml:space="preserve">ugovor o   fiducijarnom prenosu prava svojine, odnosno ugovor o hipoteci prvog </w:t>
      </w:r>
      <w:proofErr w:type="gramStart"/>
      <w:r>
        <w:rPr>
          <w:rFonts w:ascii="Cambria" w:eastAsia="Cambria" w:hAnsi="Cambria" w:cs="Cambria"/>
          <w:sz w:val="24"/>
        </w:rPr>
        <w:t>reda  na</w:t>
      </w:r>
      <w:proofErr w:type="gramEnd"/>
      <w:r>
        <w:rPr>
          <w:rFonts w:ascii="Cambria" w:eastAsia="Cambria" w:hAnsi="Cambria" w:cs="Cambria"/>
          <w:sz w:val="24"/>
        </w:rPr>
        <w:t xml:space="preserve"> bespravnom objektu za koji plaća naknadu ili na drugoj nepokretnosti po izboru nadležnog organa čija tržišna vrijednost mora biti za 30% veća od iznosa naknade.  </w:t>
      </w:r>
    </w:p>
    <w:p w:rsidR="00841BDE" w:rsidRDefault="00BE4AD6">
      <w:pPr>
        <w:spacing w:after="0"/>
        <w:ind w:left="91"/>
      </w:pPr>
      <w:r>
        <w:rPr>
          <w:rFonts w:ascii="Cambria" w:eastAsia="Cambria" w:hAnsi="Cambria" w:cs="Cambria"/>
          <w:sz w:val="24"/>
        </w:rPr>
        <w:t xml:space="preserve"> </w:t>
      </w:r>
    </w:p>
    <w:p w:rsidR="00841BDE" w:rsidRDefault="00BE4AD6">
      <w:pPr>
        <w:spacing w:after="3" w:line="249" w:lineRule="auto"/>
        <w:ind w:left="86" w:right="130" w:hanging="10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2. fizičko lice: ugovor o hipoteci prvog reda na bespravnom objektu za koji plaća naknadu, odnosno na drugoj nepokretnosti po izboru nadležnog organa čija vrijednost mora biti za 30% veća od iznosa naknade. </w:t>
      </w:r>
    </w:p>
    <w:p w:rsidR="00841BDE" w:rsidRDefault="00841BDE">
      <w:pPr>
        <w:spacing w:after="0"/>
      </w:pPr>
    </w:p>
    <w:p w:rsidR="00841BDE" w:rsidRDefault="00BE4AD6">
      <w:pPr>
        <w:spacing w:after="0"/>
        <w:ind w:left="12"/>
        <w:jc w:val="center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841BDE" w:rsidRDefault="00BE4AD6">
      <w:pPr>
        <w:pStyle w:val="Heading2"/>
        <w:ind w:left="56" w:right="86"/>
      </w:pPr>
      <w:r>
        <w:t xml:space="preserve">Član 18 </w:t>
      </w:r>
    </w:p>
    <w:p w:rsidR="00841BDE" w:rsidRDefault="00BE4AD6">
      <w:pPr>
        <w:spacing w:after="28" w:line="249" w:lineRule="auto"/>
        <w:ind w:left="86" w:right="127" w:hanging="10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Mjere urbane sanacije za </w:t>
      </w:r>
      <w:proofErr w:type="gramStart"/>
      <w:r>
        <w:rPr>
          <w:rFonts w:ascii="Cambria" w:eastAsia="Cambria" w:hAnsi="Cambria" w:cs="Cambria"/>
          <w:sz w:val="24"/>
        </w:rPr>
        <w:t>vlasnike  bespravnih</w:t>
      </w:r>
      <w:proofErr w:type="gramEnd"/>
      <w:r>
        <w:rPr>
          <w:rFonts w:ascii="Cambria" w:eastAsia="Cambria" w:hAnsi="Cambria" w:cs="Cambria"/>
          <w:sz w:val="24"/>
        </w:rPr>
        <w:t xml:space="preserve"> objekata koji su izmirili cjelokupni iznos naknade utvrđuju se Pr</w:t>
      </w:r>
      <w:r w:rsidR="0072521C">
        <w:rPr>
          <w:rFonts w:ascii="Cambria" w:eastAsia="Cambria" w:hAnsi="Cambria" w:cs="Cambria"/>
          <w:sz w:val="24"/>
        </w:rPr>
        <w:t>ogramom urbane sanacije opštine Plav</w:t>
      </w:r>
      <w:r>
        <w:rPr>
          <w:rFonts w:ascii="Cambria" w:eastAsia="Cambria" w:hAnsi="Cambria" w:cs="Cambria"/>
          <w:sz w:val="24"/>
        </w:rPr>
        <w:t xml:space="preserve"> u zavisnosti od  ukupno naplaćenih sredstava na ime naknade i drugih izvora finansiranja, u skladu sa zakonom. </w:t>
      </w:r>
    </w:p>
    <w:p w:rsidR="00DB640E" w:rsidRDefault="00DB640E">
      <w:pPr>
        <w:spacing w:after="28" w:line="249" w:lineRule="auto"/>
        <w:ind w:left="86" w:right="127" w:hanging="10"/>
        <w:jc w:val="both"/>
      </w:pPr>
    </w:p>
    <w:p w:rsidR="00DB640E" w:rsidRDefault="00BE4AD6" w:rsidP="00DB640E">
      <w:pPr>
        <w:pStyle w:val="Heading2"/>
        <w:ind w:left="56" w:right="86"/>
      </w:pPr>
      <w:r>
        <w:rPr>
          <w:sz w:val="28"/>
        </w:rPr>
        <w:t xml:space="preserve"> </w:t>
      </w:r>
      <w:r w:rsidR="00DB640E">
        <w:t xml:space="preserve">Član 19 </w:t>
      </w:r>
    </w:p>
    <w:p w:rsidR="00DB640E" w:rsidRDefault="00DB640E" w:rsidP="00DB640E">
      <w:pPr>
        <w:spacing w:after="28" w:line="249" w:lineRule="auto"/>
        <w:ind w:left="86" w:right="127" w:hanging="10"/>
        <w:jc w:val="both"/>
      </w:pPr>
      <w:r>
        <w:rPr>
          <w:rFonts w:ascii="Cambria" w:eastAsia="Cambria" w:hAnsi="Cambria" w:cs="Cambria"/>
          <w:sz w:val="24"/>
        </w:rPr>
        <w:t xml:space="preserve">Na sva pitanja koja nijesu uređena ovom Odlukom primjenjivaće se Zakon o legalizaciji bespravnih objekata ("Službeni list CG", br. 91/25). </w:t>
      </w:r>
    </w:p>
    <w:p w:rsidR="00841BDE" w:rsidRDefault="00841BDE">
      <w:pPr>
        <w:spacing w:after="0"/>
        <w:rPr>
          <w:rFonts w:ascii="Cambria" w:eastAsia="Cambria" w:hAnsi="Cambria" w:cs="Cambria"/>
          <w:b/>
          <w:sz w:val="28"/>
        </w:rPr>
      </w:pPr>
    </w:p>
    <w:p w:rsidR="00DB640E" w:rsidRDefault="00DB640E">
      <w:pPr>
        <w:spacing w:after="0"/>
      </w:pPr>
    </w:p>
    <w:p w:rsidR="00841BDE" w:rsidRDefault="00BE4AD6">
      <w:pPr>
        <w:pStyle w:val="Heading2"/>
        <w:ind w:left="46" w:right="75"/>
      </w:pPr>
      <w:r>
        <w:rPr>
          <w:sz w:val="28"/>
        </w:rPr>
        <w:t>V PRELAZNA I ZAVRŠNA ODREDBA</w:t>
      </w:r>
      <w:r>
        <w:rPr>
          <w:b w:val="0"/>
          <w:sz w:val="28"/>
        </w:rPr>
        <w:t xml:space="preserve"> </w:t>
      </w:r>
    </w:p>
    <w:p w:rsidR="00841BDE" w:rsidRDefault="00BE4AD6">
      <w:pPr>
        <w:spacing w:after="0"/>
        <w:ind w:left="12"/>
        <w:jc w:val="center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841BDE" w:rsidRDefault="00BE4AD6">
      <w:pPr>
        <w:pStyle w:val="Heading3"/>
        <w:ind w:left="56" w:right="86"/>
      </w:pPr>
      <w:r>
        <w:t xml:space="preserve">Član </w:t>
      </w:r>
      <w:r w:rsidR="00DB640E">
        <w:t>20</w:t>
      </w:r>
      <w:r>
        <w:t xml:space="preserve"> </w:t>
      </w:r>
    </w:p>
    <w:p w:rsidR="00841BDE" w:rsidRDefault="009F59E5">
      <w:pPr>
        <w:spacing w:after="0"/>
        <w:ind w:left="91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hAnsi="Cambria"/>
          <w:sz w:val="24"/>
          <w:szCs w:val="24"/>
        </w:rPr>
        <w:t>(</w:t>
      </w:r>
      <w:proofErr w:type="gramStart"/>
      <w:r>
        <w:rPr>
          <w:rFonts w:ascii="Cambria" w:hAnsi="Cambria"/>
          <w:sz w:val="24"/>
          <w:szCs w:val="24"/>
        </w:rPr>
        <w:t>1)</w:t>
      </w:r>
      <w:r w:rsidR="0072521C" w:rsidRPr="0072521C">
        <w:rPr>
          <w:rFonts w:ascii="Cambria" w:hAnsi="Cambria"/>
          <w:sz w:val="24"/>
          <w:szCs w:val="24"/>
        </w:rPr>
        <w:t>Započeti</w:t>
      </w:r>
      <w:proofErr w:type="gramEnd"/>
      <w:r w:rsidR="0072521C" w:rsidRPr="0072521C">
        <w:rPr>
          <w:rFonts w:ascii="Cambria" w:hAnsi="Cambria"/>
          <w:sz w:val="24"/>
          <w:szCs w:val="24"/>
        </w:rPr>
        <w:t xml:space="preserve"> postupci utvrđivanja visine naknade za urbanu sanaciju za bespravne objekte na osnovu Odluke o naknadi za urbanu sanaciju ("Službeni list CG - Opštinski propisi", broj </w:t>
      </w:r>
      <w:r w:rsidR="00F872E4">
        <w:rPr>
          <w:rFonts w:ascii="Cambria" w:eastAsia="Cambria" w:hAnsi="Cambria" w:cs="Cambria"/>
          <w:sz w:val="24"/>
        </w:rPr>
        <w:t>009/21</w:t>
      </w:r>
      <w:r w:rsidR="0072521C" w:rsidRPr="0072521C">
        <w:rPr>
          <w:rFonts w:ascii="Cambria" w:hAnsi="Cambria"/>
          <w:sz w:val="24"/>
          <w:szCs w:val="24"/>
        </w:rPr>
        <w:t>), koji nijesu završeni do stupanja na snagu ove Odluke, nastaviće se po odredbama Odluke koja je povoljnija za stranku.</w:t>
      </w:r>
      <w:r w:rsidR="00BE4AD6" w:rsidRPr="0072521C">
        <w:rPr>
          <w:rFonts w:ascii="Cambria" w:eastAsia="Cambria" w:hAnsi="Cambria" w:cs="Cambria"/>
          <w:i/>
          <w:sz w:val="24"/>
          <w:szCs w:val="24"/>
        </w:rPr>
        <w:t xml:space="preserve"> </w:t>
      </w:r>
    </w:p>
    <w:p w:rsidR="009F59E5" w:rsidRPr="009F59E5" w:rsidRDefault="009F59E5" w:rsidP="009F59E5">
      <w:pPr>
        <w:spacing w:after="0"/>
        <w:ind w:left="91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(2) </w:t>
      </w:r>
      <w:r w:rsidRPr="009F59E5">
        <w:rPr>
          <w:rFonts w:ascii="Cambria" w:hAnsi="Cambria"/>
          <w:sz w:val="24"/>
          <w:szCs w:val="24"/>
        </w:rPr>
        <w:t>Započetim postupkom iz stava 1 ovog člana smatra se podnošenje zahtjeva od</w:t>
      </w:r>
    </w:p>
    <w:p w:rsidR="009F59E5" w:rsidRPr="0072521C" w:rsidRDefault="009F59E5" w:rsidP="009F59E5">
      <w:pPr>
        <w:spacing w:after="0"/>
        <w:ind w:left="91"/>
        <w:rPr>
          <w:rFonts w:ascii="Cambria" w:hAnsi="Cambria"/>
          <w:sz w:val="24"/>
          <w:szCs w:val="24"/>
        </w:rPr>
      </w:pPr>
      <w:r w:rsidRPr="009F59E5">
        <w:rPr>
          <w:rFonts w:ascii="Cambria" w:hAnsi="Cambria"/>
          <w:sz w:val="24"/>
          <w:szCs w:val="24"/>
        </w:rPr>
        <w:t>strane investitora organu lokalne uprave</w:t>
      </w:r>
      <w:r w:rsidR="00DB640E" w:rsidRPr="00DB640E">
        <w:rPr>
          <w:rFonts w:ascii="Cambria" w:eastAsia="Cambria" w:hAnsi="Cambria" w:cs="Cambria"/>
          <w:sz w:val="24"/>
        </w:rPr>
        <w:t xml:space="preserve"> </w:t>
      </w:r>
      <w:r w:rsidR="00DB640E">
        <w:rPr>
          <w:rFonts w:ascii="Cambria" w:eastAsia="Cambria" w:hAnsi="Cambria" w:cs="Cambria"/>
          <w:sz w:val="24"/>
        </w:rPr>
        <w:t>za poslove legalizacije objekata koji</w:t>
      </w:r>
      <w:r w:rsidR="00DB640E" w:rsidRPr="009F59E5">
        <w:rPr>
          <w:rFonts w:ascii="Cambria" w:hAnsi="Cambria"/>
          <w:sz w:val="24"/>
          <w:szCs w:val="24"/>
        </w:rPr>
        <w:t xml:space="preserve"> </w:t>
      </w:r>
      <w:r w:rsidRPr="009F59E5">
        <w:rPr>
          <w:rFonts w:ascii="Cambria" w:hAnsi="Cambria"/>
          <w:sz w:val="24"/>
          <w:szCs w:val="24"/>
        </w:rPr>
        <w:t>obračun</w:t>
      </w:r>
      <w:r w:rsidR="00DB640E">
        <w:rPr>
          <w:rFonts w:ascii="Cambria" w:hAnsi="Cambria"/>
          <w:sz w:val="24"/>
          <w:szCs w:val="24"/>
        </w:rPr>
        <w:t>ava</w:t>
      </w:r>
      <w:r w:rsidRPr="009F59E5">
        <w:rPr>
          <w:rFonts w:ascii="Cambria" w:hAnsi="Cambria"/>
          <w:sz w:val="24"/>
          <w:szCs w:val="24"/>
        </w:rPr>
        <w:t xml:space="preserve"> naknad</w:t>
      </w:r>
      <w:r w:rsidR="00DB640E">
        <w:rPr>
          <w:rFonts w:ascii="Cambria" w:hAnsi="Cambria"/>
          <w:sz w:val="24"/>
          <w:szCs w:val="24"/>
        </w:rPr>
        <w:t>u</w:t>
      </w:r>
      <w:r w:rsidRPr="009F59E5">
        <w:rPr>
          <w:rFonts w:ascii="Cambria" w:hAnsi="Cambria"/>
          <w:sz w:val="24"/>
          <w:szCs w:val="24"/>
        </w:rPr>
        <w:t xml:space="preserve"> za </w:t>
      </w:r>
      <w:r>
        <w:rPr>
          <w:rFonts w:ascii="Cambria" w:hAnsi="Cambria"/>
          <w:sz w:val="24"/>
          <w:szCs w:val="24"/>
        </w:rPr>
        <w:t>urbanu sanaciju</w:t>
      </w:r>
    </w:p>
    <w:p w:rsidR="00841BDE" w:rsidRDefault="00BE4AD6">
      <w:pPr>
        <w:pStyle w:val="Heading3"/>
        <w:ind w:left="56" w:right="86"/>
      </w:pPr>
      <w:r>
        <w:lastRenderedPageBreak/>
        <w:t>Član 2</w:t>
      </w:r>
      <w:r w:rsidR="00DB640E">
        <w:t>1</w:t>
      </w:r>
      <w:r>
        <w:t xml:space="preserve"> </w:t>
      </w:r>
    </w:p>
    <w:p w:rsidR="00841BDE" w:rsidRDefault="00BE4AD6">
      <w:pPr>
        <w:spacing w:after="3" w:line="249" w:lineRule="auto"/>
        <w:ind w:left="86" w:right="37" w:hanging="10"/>
        <w:jc w:val="both"/>
      </w:pPr>
      <w:r>
        <w:rPr>
          <w:rFonts w:ascii="Cambria" w:eastAsia="Cambria" w:hAnsi="Cambria" w:cs="Cambria"/>
          <w:sz w:val="24"/>
        </w:rPr>
        <w:t xml:space="preserve">Ova odluka stupa na snagu osmog dana od dana objavljivanja u "Službenom listu Crne Gore - Opštinski propisi". </w:t>
      </w:r>
    </w:p>
    <w:p w:rsidR="00841BDE" w:rsidRDefault="00BE4AD6">
      <w:pPr>
        <w:spacing w:after="3" w:line="248" w:lineRule="auto"/>
        <w:ind w:left="86" w:hanging="10"/>
        <w:jc w:val="both"/>
      </w:pPr>
      <w:r>
        <w:rPr>
          <w:rFonts w:ascii="Cambria" w:eastAsia="Cambria" w:hAnsi="Cambria" w:cs="Cambria"/>
          <w:sz w:val="24"/>
        </w:rPr>
        <w:t xml:space="preserve">Danom stupanja na snagu ove odluke prestaje da važi Odluka o naknadi za urbanu </w:t>
      </w:r>
      <w:proofErr w:type="gramStart"/>
      <w:r>
        <w:rPr>
          <w:rFonts w:ascii="Cambria" w:eastAsia="Cambria" w:hAnsi="Cambria" w:cs="Cambria"/>
          <w:sz w:val="24"/>
        </w:rPr>
        <w:t>sanaciju  za</w:t>
      </w:r>
      <w:proofErr w:type="gramEnd"/>
      <w:r>
        <w:rPr>
          <w:rFonts w:ascii="Cambria" w:eastAsia="Cambria" w:hAnsi="Cambria" w:cs="Cambria"/>
          <w:sz w:val="24"/>
        </w:rPr>
        <w:t xml:space="preserve"> bespravne objekte („Službeni list CG – Opštinski propisi“, broj </w:t>
      </w:r>
      <w:r w:rsidR="00F416D8">
        <w:rPr>
          <w:rFonts w:ascii="Cambria" w:eastAsia="Cambria" w:hAnsi="Cambria" w:cs="Cambria"/>
          <w:sz w:val="24"/>
        </w:rPr>
        <w:t>009/21</w:t>
      </w:r>
      <w:r>
        <w:rPr>
          <w:rFonts w:ascii="Cambria" w:eastAsia="Cambria" w:hAnsi="Cambria" w:cs="Cambria"/>
          <w:sz w:val="24"/>
        </w:rPr>
        <w:t xml:space="preserve">). </w:t>
      </w:r>
    </w:p>
    <w:p w:rsidR="00841BDE" w:rsidRDefault="00BE4AD6">
      <w:pPr>
        <w:spacing w:after="0"/>
        <w:ind w:left="91"/>
      </w:pPr>
      <w:r>
        <w:rPr>
          <w:rFonts w:ascii="Cambria" w:eastAsia="Cambria" w:hAnsi="Cambria" w:cs="Cambria"/>
          <w:sz w:val="24"/>
        </w:rPr>
        <w:t xml:space="preserve"> </w:t>
      </w:r>
    </w:p>
    <w:p w:rsidR="00DB640E" w:rsidRDefault="00DB640E" w:rsidP="009F59E5">
      <w:pPr>
        <w:spacing w:after="0"/>
        <w:rPr>
          <w:rFonts w:ascii="Cambria" w:eastAsia="Cambria" w:hAnsi="Cambria" w:cs="Cambria"/>
          <w:sz w:val="24"/>
        </w:rPr>
      </w:pPr>
    </w:p>
    <w:p w:rsidR="009F59E5" w:rsidRPr="009F59E5" w:rsidRDefault="009F59E5" w:rsidP="009F59E5">
      <w:pPr>
        <w:spacing w:after="0"/>
        <w:rPr>
          <w:rFonts w:ascii="Cambria" w:eastAsia="Cambria" w:hAnsi="Cambria" w:cs="Cambria"/>
          <w:sz w:val="24"/>
        </w:rPr>
      </w:pPr>
      <w:r w:rsidRPr="009F59E5">
        <w:rPr>
          <w:rFonts w:ascii="Cambria" w:eastAsia="Cambria" w:hAnsi="Cambria" w:cs="Cambria"/>
          <w:sz w:val="24"/>
        </w:rPr>
        <w:t>Broj: -</w:t>
      </w:r>
    </w:p>
    <w:p w:rsidR="009F59E5" w:rsidRPr="009F59E5" w:rsidRDefault="009F59E5" w:rsidP="009F59E5">
      <w:pPr>
        <w:spacing w:after="0"/>
        <w:rPr>
          <w:rFonts w:ascii="Cambria" w:eastAsia="Cambria" w:hAnsi="Cambria" w:cs="Cambria"/>
          <w:sz w:val="24"/>
        </w:rPr>
      </w:pPr>
      <w:proofErr w:type="gramStart"/>
      <w:r w:rsidRPr="009F59E5">
        <w:rPr>
          <w:rFonts w:ascii="Cambria" w:eastAsia="Cambria" w:hAnsi="Cambria" w:cs="Cambria"/>
          <w:sz w:val="24"/>
        </w:rPr>
        <w:t>Plav,_</w:t>
      </w:r>
      <w:proofErr w:type="gramEnd"/>
      <w:r w:rsidRPr="009F59E5">
        <w:rPr>
          <w:rFonts w:ascii="Cambria" w:eastAsia="Cambria" w:hAnsi="Cambria" w:cs="Cambria"/>
          <w:sz w:val="24"/>
        </w:rPr>
        <w:t>_____________. godine</w:t>
      </w:r>
    </w:p>
    <w:p w:rsidR="009F59E5" w:rsidRPr="009F59E5" w:rsidRDefault="009F59E5" w:rsidP="009F59E5">
      <w:pPr>
        <w:spacing w:after="0"/>
        <w:rPr>
          <w:rFonts w:ascii="Cambria" w:eastAsia="Cambria" w:hAnsi="Cambria" w:cs="Cambria"/>
          <w:sz w:val="24"/>
        </w:rPr>
      </w:pPr>
    </w:p>
    <w:p w:rsidR="009F59E5" w:rsidRPr="009F59E5" w:rsidRDefault="009F59E5" w:rsidP="009F59E5">
      <w:pPr>
        <w:spacing w:after="0"/>
        <w:jc w:val="center"/>
        <w:rPr>
          <w:rFonts w:ascii="Cambria" w:eastAsia="Cambria" w:hAnsi="Cambria" w:cs="Cambria"/>
          <w:sz w:val="24"/>
        </w:rPr>
      </w:pPr>
      <w:r w:rsidRPr="009F59E5">
        <w:rPr>
          <w:rFonts w:ascii="Cambria" w:eastAsia="Cambria" w:hAnsi="Cambria" w:cs="Cambria"/>
          <w:sz w:val="24"/>
        </w:rPr>
        <w:t>SKUPŠTINA OPŠTINE - PLAV</w:t>
      </w:r>
    </w:p>
    <w:p w:rsidR="009F59E5" w:rsidRPr="009F59E5" w:rsidRDefault="009F59E5" w:rsidP="009F59E5">
      <w:pPr>
        <w:spacing w:after="0"/>
        <w:jc w:val="center"/>
        <w:rPr>
          <w:rFonts w:ascii="Cambria" w:eastAsia="Cambria" w:hAnsi="Cambria" w:cs="Cambria"/>
          <w:sz w:val="24"/>
        </w:rPr>
      </w:pPr>
      <w:r w:rsidRPr="009F59E5">
        <w:rPr>
          <w:rFonts w:ascii="Cambria" w:eastAsia="Cambria" w:hAnsi="Cambria" w:cs="Cambria"/>
          <w:sz w:val="24"/>
        </w:rPr>
        <w:t>PREDSJEDNIK SKUPŠTINE,</w:t>
      </w:r>
    </w:p>
    <w:p w:rsidR="00841BDE" w:rsidRDefault="009F59E5" w:rsidP="009F59E5">
      <w:pPr>
        <w:spacing w:after="0"/>
        <w:jc w:val="center"/>
      </w:pPr>
      <w:r>
        <w:rPr>
          <w:rFonts w:ascii="Cambria" w:eastAsia="Cambria" w:hAnsi="Cambria" w:cs="Cambria"/>
          <w:sz w:val="24"/>
        </w:rPr>
        <w:t>ALEN BAL</w:t>
      </w:r>
      <w:r w:rsidRPr="009F59E5">
        <w:rPr>
          <w:rFonts w:ascii="Cambria" w:eastAsia="Cambria" w:hAnsi="Cambria" w:cs="Cambria"/>
          <w:sz w:val="24"/>
        </w:rPr>
        <w:t>IĆ</w:t>
      </w:r>
    </w:p>
    <w:p w:rsidR="00841BDE" w:rsidRDefault="00BE4AD6">
      <w:pPr>
        <w:spacing w:after="0"/>
        <w:ind w:left="97"/>
        <w:jc w:val="center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841BDE" w:rsidRDefault="00BE4AD6">
      <w:pPr>
        <w:spacing w:after="0"/>
        <w:ind w:left="97"/>
        <w:jc w:val="center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3C022A" w:rsidRDefault="003C022A">
      <w:pPr>
        <w:spacing w:after="0"/>
        <w:ind w:left="97"/>
        <w:jc w:val="center"/>
        <w:rPr>
          <w:rFonts w:ascii="Cambria" w:eastAsia="Cambria" w:hAnsi="Cambria" w:cs="Cambria"/>
          <w:b/>
          <w:sz w:val="28"/>
        </w:rPr>
      </w:pPr>
    </w:p>
    <w:p w:rsidR="003C022A" w:rsidRDefault="003C022A">
      <w:pPr>
        <w:spacing w:after="0"/>
        <w:ind w:left="97"/>
        <w:jc w:val="center"/>
        <w:rPr>
          <w:rFonts w:ascii="Cambria" w:eastAsia="Cambria" w:hAnsi="Cambria" w:cs="Cambria"/>
          <w:b/>
          <w:sz w:val="28"/>
        </w:rPr>
      </w:pPr>
    </w:p>
    <w:p w:rsidR="003C022A" w:rsidRDefault="003C022A">
      <w:pPr>
        <w:spacing w:after="0"/>
        <w:ind w:left="97"/>
        <w:jc w:val="center"/>
        <w:rPr>
          <w:rFonts w:ascii="Cambria" w:eastAsia="Cambria" w:hAnsi="Cambria" w:cs="Cambria"/>
          <w:b/>
          <w:sz w:val="28"/>
        </w:rPr>
      </w:pPr>
    </w:p>
    <w:p w:rsidR="003C022A" w:rsidRDefault="003C022A">
      <w:pPr>
        <w:spacing w:after="0"/>
        <w:ind w:left="97"/>
        <w:jc w:val="center"/>
        <w:rPr>
          <w:rFonts w:ascii="Cambria" w:eastAsia="Cambria" w:hAnsi="Cambria" w:cs="Cambria"/>
          <w:b/>
          <w:sz w:val="28"/>
        </w:rPr>
      </w:pPr>
    </w:p>
    <w:p w:rsidR="003C022A" w:rsidRDefault="003C022A">
      <w:pPr>
        <w:spacing w:after="0"/>
        <w:ind w:left="97"/>
        <w:jc w:val="center"/>
        <w:rPr>
          <w:rFonts w:ascii="Cambria" w:eastAsia="Cambria" w:hAnsi="Cambria" w:cs="Cambria"/>
          <w:b/>
          <w:sz w:val="28"/>
        </w:rPr>
      </w:pPr>
    </w:p>
    <w:p w:rsidR="003C022A" w:rsidRDefault="003C022A">
      <w:pPr>
        <w:spacing w:after="0"/>
        <w:ind w:left="97"/>
        <w:jc w:val="center"/>
        <w:rPr>
          <w:rFonts w:ascii="Cambria" w:eastAsia="Cambria" w:hAnsi="Cambria" w:cs="Cambria"/>
          <w:b/>
          <w:sz w:val="28"/>
        </w:rPr>
      </w:pPr>
    </w:p>
    <w:p w:rsidR="003C022A" w:rsidRDefault="003C022A">
      <w:pPr>
        <w:spacing w:after="0"/>
        <w:ind w:left="97"/>
        <w:jc w:val="center"/>
        <w:rPr>
          <w:rFonts w:ascii="Cambria" w:eastAsia="Cambria" w:hAnsi="Cambria" w:cs="Cambria"/>
          <w:b/>
          <w:sz w:val="28"/>
        </w:rPr>
      </w:pPr>
    </w:p>
    <w:p w:rsidR="003C022A" w:rsidRDefault="003C022A">
      <w:pPr>
        <w:spacing w:after="0"/>
        <w:ind w:left="97"/>
        <w:jc w:val="center"/>
        <w:rPr>
          <w:rFonts w:ascii="Cambria" w:eastAsia="Cambria" w:hAnsi="Cambria" w:cs="Cambria"/>
          <w:b/>
          <w:sz w:val="28"/>
        </w:rPr>
      </w:pPr>
    </w:p>
    <w:p w:rsidR="003C022A" w:rsidRDefault="003C022A">
      <w:pPr>
        <w:spacing w:after="0"/>
        <w:ind w:left="97"/>
        <w:jc w:val="center"/>
        <w:rPr>
          <w:rFonts w:ascii="Cambria" w:eastAsia="Cambria" w:hAnsi="Cambria" w:cs="Cambria"/>
          <w:b/>
          <w:sz w:val="28"/>
        </w:rPr>
      </w:pPr>
    </w:p>
    <w:p w:rsidR="003C022A" w:rsidRDefault="003C022A">
      <w:pPr>
        <w:spacing w:after="0"/>
        <w:ind w:left="97"/>
        <w:jc w:val="center"/>
        <w:rPr>
          <w:rFonts w:ascii="Cambria" w:eastAsia="Cambria" w:hAnsi="Cambria" w:cs="Cambria"/>
          <w:b/>
          <w:sz w:val="28"/>
        </w:rPr>
      </w:pPr>
    </w:p>
    <w:p w:rsidR="003C022A" w:rsidRDefault="003C022A">
      <w:pPr>
        <w:spacing w:after="0"/>
        <w:ind w:left="97"/>
        <w:jc w:val="center"/>
        <w:rPr>
          <w:rFonts w:ascii="Cambria" w:eastAsia="Cambria" w:hAnsi="Cambria" w:cs="Cambria"/>
          <w:b/>
          <w:sz w:val="28"/>
        </w:rPr>
      </w:pPr>
    </w:p>
    <w:p w:rsidR="003C022A" w:rsidRDefault="003C022A">
      <w:pPr>
        <w:spacing w:after="0"/>
        <w:ind w:left="97"/>
        <w:jc w:val="center"/>
        <w:rPr>
          <w:rFonts w:ascii="Cambria" w:eastAsia="Cambria" w:hAnsi="Cambria" w:cs="Cambria"/>
          <w:b/>
          <w:sz w:val="28"/>
        </w:rPr>
      </w:pPr>
    </w:p>
    <w:p w:rsidR="003C022A" w:rsidRDefault="003C022A">
      <w:pPr>
        <w:spacing w:after="0"/>
        <w:ind w:left="97"/>
        <w:jc w:val="center"/>
        <w:rPr>
          <w:rFonts w:ascii="Cambria" w:eastAsia="Cambria" w:hAnsi="Cambria" w:cs="Cambria"/>
          <w:b/>
          <w:sz w:val="28"/>
        </w:rPr>
      </w:pPr>
    </w:p>
    <w:p w:rsidR="003C022A" w:rsidRDefault="003C022A">
      <w:pPr>
        <w:spacing w:after="0"/>
        <w:ind w:left="97"/>
        <w:jc w:val="center"/>
        <w:rPr>
          <w:rFonts w:ascii="Cambria" w:eastAsia="Cambria" w:hAnsi="Cambria" w:cs="Cambria"/>
          <w:b/>
          <w:sz w:val="28"/>
        </w:rPr>
      </w:pPr>
    </w:p>
    <w:p w:rsidR="003C022A" w:rsidRDefault="003C022A">
      <w:pPr>
        <w:spacing w:after="0"/>
        <w:ind w:left="97"/>
        <w:jc w:val="center"/>
        <w:rPr>
          <w:rFonts w:ascii="Cambria" w:eastAsia="Cambria" w:hAnsi="Cambria" w:cs="Cambria"/>
          <w:b/>
          <w:sz w:val="28"/>
        </w:rPr>
      </w:pPr>
    </w:p>
    <w:p w:rsidR="003C022A" w:rsidRDefault="003C022A">
      <w:pPr>
        <w:spacing w:after="0"/>
        <w:ind w:left="97"/>
        <w:jc w:val="center"/>
        <w:rPr>
          <w:rFonts w:ascii="Cambria" w:eastAsia="Cambria" w:hAnsi="Cambria" w:cs="Cambria"/>
          <w:b/>
          <w:sz w:val="28"/>
        </w:rPr>
      </w:pPr>
    </w:p>
    <w:p w:rsidR="003C022A" w:rsidRDefault="003C022A">
      <w:pPr>
        <w:spacing w:after="0"/>
        <w:ind w:left="97"/>
        <w:jc w:val="center"/>
        <w:rPr>
          <w:rFonts w:ascii="Cambria" w:eastAsia="Cambria" w:hAnsi="Cambria" w:cs="Cambria"/>
          <w:b/>
          <w:sz w:val="28"/>
        </w:rPr>
      </w:pPr>
    </w:p>
    <w:p w:rsidR="003C022A" w:rsidRDefault="003C022A">
      <w:pPr>
        <w:spacing w:after="0"/>
        <w:ind w:left="97"/>
        <w:jc w:val="center"/>
        <w:rPr>
          <w:rFonts w:ascii="Cambria" w:eastAsia="Cambria" w:hAnsi="Cambria" w:cs="Cambria"/>
          <w:b/>
          <w:sz w:val="28"/>
        </w:rPr>
      </w:pPr>
    </w:p>
    <w:p w:rsidR="003C022A" w:rsidRDefault="003C022A">
      <w:pPr>
        <w:spacing w:after="0"/>
        <w:ind w:left="97"/>
        <w:jc w:val="center"/>
        <w:rPr>
          <w:rFonts w:ascii="Cambria" w:eastAsia="Cambria" w:hAnsi="Cambria" w:cs="Cambria"/>
          <w:b/>
          <w:sz w:val="28"/>
        </w:rPr>
      </w:pPr>
    </w:p>
    <w:p w:rsidR="003C022A" w:rsidRDefault="003C022A">
      <w:pPr>
        <w:spacing w:after="0"/>
        <w:ind w:left="97"/>
        <w:jc w:val="center"/>
        <w:rPr>
          <w:rFonts w:ascii="Cambria" w:eastAsia="Cambria" w:hAnsi="Cambria" w:cs="Cambria"/>
          <w:b/>
          <w:sz w:val="28"/>
        </w:rPr>
      </w:pPr>
    </w:p>
    <w:p w:rsidR="00F416D8" w:rsidRDefault="00F416D8">
      <w:pPr>
        <w:spacing w:after="0"/>
        <w:ind w:left="97"/>
        <w:jc w:val="center"/>
        <w:rPr>
          <w:rFonts w:ascii="Cambria" w:eastAsia="Cambria" w:hAnsi="Cambria" w:cs="Cambria"/>
          <w:b/>
          <w:sz w:val="28"/>
        </w:rPr>
      </w:pPr>
    </w:p>
    <w:p w:rsidR="001D69EA" w:rsidRDefault="001D69EA">
      <w:pPr>
        <w:spacing w:after="0"/>
        <w:ind w:left="97"/>
        <w:jc w:val="center"/>
        <w:rPr>
          <w:rFonts w:ascii="Cambria" w:eastAsia="Cambria" w:hAnsi="Cambria" w:cs="Cambria"/>
          <w:b/>
          <w:sz w:val="28"/>
        </w:rPr>
      </w:pPr>
    </w:p>
    <w:p w:rsidR="001D69EA" w:rsidRDefault="001D69EA">
      <w:pPr>
        <w:spacing w:after="0"/>
        <w:ind w:left="97"/>
        <w:jc w:val="center"/>
        <w:rPr>
          <w:rFonts w:ascii="Cambria" w:eastAsia="Cambria" w:hAnsi="Cambria" w:cs="Cambria"/>
          <w:b/>
          <w:sz w:val="28"/>
        </w:rPr>
      </w:pPr>
    </w:p>
    <w:p w:rsidR="001D69EA" w:rsidRDefault="001D69EA">
      <w:pPr>
        <w:spacing w:after="0"/>
        <w:ind w:left="97"/>
        <w:jc w:val="center"/>
        <w:rPr>
          <w:rFonts w:ascii="Cambria" w:eastAsia="Cambria" w:hAnsi="Cambria" w:cs="Cambria"/>
          <w:b/>
          <w:sz w:val="28"/>
        </w:rPr>
      </w:pPr>
    </w:p>
    <w:p w:rsidR="001D69EA" w:rsidRDefault="001D69EA">
      <w:pPr>
        <w:spacing w:after="0"/>
        <w:ind w:left="97"/>
        <w:jc w:val="center"/>
        <w:rPr>
          <w:rFonts w:ascii="Cambria" w:eastAsia="Cambria" w:hAnsi="Cambria" w:cs="Cambria"/>
          <w:b/>
          <w:sz w:val="28"/>
        </w:rPr>
      </w:pPr>
    </w:p>
    <w:p w:rsidR="001D69EA" w:rsidRDefault="001D69EA">
      <w:pPr>
        <w:spacing w:after="0"/>
        <w:ind w:left="97"/>
        <w:jc w:val="center"/>
        <w:rPr>
          <w:rFonts w:ascii="Cambria" w:eastAsia="Cambria" w:hAnsi="Cambria" w:cs="Cambria"/>
          <w:b/>
          <w:sz w:val="28"/>
        </w:rPr>
      </w:pPr>
    </w:p>
    <w:p w:rsidR="001D69EA" w:rsidRDefault="001D69EA">
      <w:pPr>
        <w:spacing w:after="0"/>
        <w:ind w:left="97"/>
        <w:jc w:val="center"/>
        <w:rPr>
          <w:rFonts w:ascii="Cambria" w:eastAsia="Cambria" w:hAnsi="Cambria" w:cs="Cambria"/>
          <w:b/>
          <w:sz w:val="28"/>
        </w:rPr>
      </w:pPr>
    </w:p>
    <w:p w:rsidR="00841BDE" w:rsidRDefault="00BE4AD6" w:rsidP="00F416D8">
      <w:pPr>
        <w:spacing w:after="0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841BDE" w:rsidRDefault="00BE4AD6">
      <w:pPr>
        <w:spacing w:after="0"/>
        <w:ind w:left="97"/>
        <w:jc w:val="center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841BDE" w:rsidRDefault="00BE4AD6">
      <w:pPr>
        <w:pStyle w:val="Heading2"/>
        <w:ind w:left="46"/>
      </w:pPr>
      <w:r>
        <w:rPr>
          <w:sz w:val="28"/>
        </w:rPr>
        <w:t xml:space="preserve">OBRAZLOŽENJE </w:t>
      </w:r>
    </w:p>
    <w:p w:rsidR="00841BDE" w:rsidRDefault="00BE4AD6">
      <w:pPr>
        <w:spacing w:after="0"/>
        <w:ind w:left="91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841BDE" w:rsidRDefault="00BE4AD6">
      <w:pPr>
        <w:numPr>
          <w:ilvl w:val="0"/>
          <w:numId w:val="6"/>
        </w:numPr>
        <w:spacing w:after="0"/>
        <w:ind w:hanging="629"/>
      </w:pPr>
      <w:r>
        <w:rPr>
          <w:rFonts w:ascii="Cambria" w:eastAsia="Cambria" w:hAnsi="Cambria" w:cs="Cambria"/>
          <w:b/>
          <w:sz w:val="24"/>
        </w:rPr>
        <w:t xml:space="preserve">PRAVNI OSNOV  </w:t>
      </w:r>
    </w:p>
    <w:p w:rsidR="00841BDE" w:rsidRDefault="00BE4AD6">
      <w:pPr>
        <w:spacing w:after="0"/>
        <w:ind w:left="91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841BDE" w:rsidRDefault="00BE4AD6">
      <w:pPr>
        <w:spacing w:after="3" w:line="248" w:lineRule="auto"/>
        <w:ind w:left="86" w:right="50" w:hanging="10"/>
        <w:jc w:val="both"/>
      </w:pPr>
      <w:r>
        <w:rPr>
          <w:rFonts w:ascii="Cambria" w:eastAsia="Cambria" w:hAnsi="Cambria" w:cs="Cambria"/>
          <w:sz w:val="24"/>
        </w:rPr>
        <w:t>Pravni osnov za donošenje Odluke o naknadi za urbanu sanaciju sadržan je u članu 23 stav 13 Zаkоnа о legalizaciji bespravnih objekata ("Službeni list CG", br. 91/25) kojim je propisano da visinu, uslove, način i rokove plaćanja naknade za urbanu sanaciju propisuje nadležni organ lokalne samouprave po prethodnoj saglasnosti Vlade, zatim u članu</w:t>
      </w:r>
      <w:r>
        <w:rPr>
          <w:rFonts w:ascii="Cambria" w:eastAsia="Cambria" w:hAnsi="Cambria" w:cs="Cambria"/>
          <w:i/>
          <w:sz w:val="24"/>
        </w:rPr>
        <w:t xml:space="preserve"> 38 stav 1 tačka 2</w:t>
      </w:r>
      <w:r>
        <w:rPr>
          <w:rFonts w:ascii="Cambria" w:eastAsia="Cambria" w:hAnsi="Cambria" w:cs="Cambria"/>
          <w:sz w:val="24"/>
        </w:rPr>
        <w:t xml:space="preserve"> Zаkоnа о lоkаlnој sаmоuprаvi („Službeni list CG“, br. 2/18, 34/19 i 38/20) kojim je propisano da skupština donosi propise i druge opšte akte i u člаnu </w:t>
      </w:r>
      <w:r w:rsidR="00F416D8">
        <w:rPr>
          <w:rFonts w:ascii="Cambria" w:eastAsia="Cambria" w:hAnsi="Cambria" w:cs="Cambria"/>
          <w:sz w:val="24"/>
        </w:rPr>
        <w:t>94 stav 2.</w:t>
      </w:r>
      <w:r>
        <w:rPr>
          <w:rFonts w:ascii="Cambria" w:eastAsia="Cambria" w:hAnsi="Cambria" w:cs="Cambria"/>
          <w:sz w:val="24"/>
        </w:rPr>
        <w:t xml:space="preserve"> Stаtutа Opštine</w:t>
      </w:r>
      <w:r w:rsidR="00F416D8">
        <w:rPr>
          <w:rFonts w:ascii="Cambria" w:eastAsia="Cambria" w:hAnsi="Cambria" w:cs="Cambria"/>
          <w:sz w:val="24"/>
        </w:rPr>
        <w:t xml:space="preserve"> Plav</w:t>
      </w:r>
      <w:r>
        <w:rPr>
          <w:rFonts w:ascii="Cambria" w:eastAsia="Cambria" w:hAnsi="Cambria" w:cs="Cambria"/>
          <w:sz w:val="24"/>
        </w:rPr>
        <w:t xml:space="preserve"> („Službeni list CG – Opštinski </w:t>
      </w:r>
      <w:proofErr w:type="gramStart"/>
      <w:r>
        <w:rPr>
          <w:rFonts w:ascii="Cambria" w:eastAsia="Cambria" w:hAnsi="Cambria" w:cs="Cambria"/>
          <w:sz w:val="24"/>
        </w:rPr>
        <w:t>propisi“</w:t>
      </w:r>
      <w:proofErr w:type="gramEnd"/>
      <w:r>
        <w:rPr>
          <w:rFonts w:ascii="Cambria" w:eastAsia="Cambria" w:hAnsi="Cambria" w:cs="Cambria"/>
          <w:sz w:val="24"/>
        </w:rPr>
        <w:t xml:space="preserve">, br. </w:t>
      </w:r>
      <w:r w:rsidR="00F416D8" w:rsidRPr="00956ADD">
        <w:rPr>
          <w:lang w:val="sr-Latn-ME"/>
        </w:rPr>
        <w:t>044/18</w:t>
      </w:r>
      <w:r>
        <w:rPr>
          <w:rFonts w:ascii="Cambria" w:eastAsia="Cambria" w:hAnsi="Cambria" w:cs="Cambria"/>
          <w:sz w:val="24"/>
        </w:rPr>
        <w:t xml:space="preserve">) kojim je propisano </w:t>
      </w:r>
      <w:r w:rsidRPr="00F416D8">
        <w:rPr>
          <w:rFonts w:ascii="Cambria" w:eastAsia="Cambria" w:hAnsi="Cambria" w:cs="Cambria"/>
          <w:sz w:val="24"/>
          <w:szCs w:val="24"/>
        </w:rPr>
        <w:t>da</w:t>
      </w:r>
      <w:r w:rsidR="00F416D8" w:rsidRPr="00F416D8">
        <w:rPr>
          <w:rFonts w:ascii="Cambria" w:hAnsi="Cambria"/>
          <w:sz w:val="24"/>
          <w:szCs w:val="24"/>
          <w:lang w:val="sr-Latn-ME"/>
        </w:rPr>
        <w:t xml:space="preserve"> se Odlukom utvrđuje organizacija i način rada organa lokalne uprave i uređuju pojedina pitanja u skladu sa ovlašćenjima utvrđenim zakonom ili drugim propisom</w:t>
      </w:r>
      <w:r w:rsidR="00F416D8">
        <w:rPr>
          <w:rFonts w:ascii="Cambria" w:hAnsi="Cambria"/>
          <w:sz w:val="24"/>
          <w:szCs w:val="24"/>
          <w:lang w:val="sr-Latn-ME"/>
        </w:rPr>
        <w:t>.</w:t>
      </w:r>
      <w:r w:rsidRPr="00F416D8">
        <w:rPr>
          <w:rFonts w:ascii="Cambria" w:eastAsia="Cambria" w:hAnsi="Cambria" w:cs="Cambria"/>
          <w:sz w:val="24"/>
          <w:szCs w:val="24"/>
        </w:rPr>
        <w:t xml:space="preserve"> </w:t>
      </w:r>
    </w:p>
    <w:p w:rsidR="00841BDE" w:rsidRDefault="00BE4AD6">
      <w:pPr>
        <w:spacing w:after="0"/>
        <w:ind w:left="91"/>
      </w:pPr>
      <w:r>
        <w:rPr>
          <w:rFonts w:ascii="Cambria" w:eastAsia="Cambria" w:hAnsi="Cambria" w:cs="Cambria"/>
          <w:sz w:val="24"/>
        </w:rPr>
        <w:t xml:space="preserve"> </w:t>
      </w:r>
    </w:p>
    <w:p w:rsidR="00841BDE" w:rsidRDefault="00BE4AD6">
      <w:pPr>
        <w:spacing w:after="0"/>
        <w:ind w:left="91"/>
      </w:pPr>
      <w:r>
        <w:rPr>
          <w:rFonts w:ascii="Cambria" w:eastAsia="Cambria" w:hAnsi="Cambria" w:cs="Cambria"/>
          <w:sz w:val="24"/>
        </w:rPr>
        <w:t xml:space="preserve"> </w:t>
      </w:r>
    </w:p>
    <w:p w:rsidR="00841BDE" w:rsidRDefault="00BE4AD6">
      <w:pPr>
        <w:numPr>
          <w:ilvl w:val="0"/>
          <w:numId w:val="6"/>
        </w:numPr>
        <w:spacing w:after="10" w:line="250" w:lineRule="auto"/>
        <w:ind w:hanging="629"/>
      </w:pPr>
      <w:r>
        <w:rPr>
          <w:rFonts w:ascii="Cambria" w:eastAsia="Cambria" w:hAnsi="Cambria" w:cs="Cambria"/>
          <w:b/>
          <w:sz w:val="24"/>
        </w:rPr>
        <w:t xml:space="preserve">RAZLOZI ZA DONOŠENJE ODLUKE </w:t>
      </w:r>
    </w:p>
    <w:p w:rsidR="00841BDE" w:rsidRDefault="00BE4AD6">
      <w:pPr>
        <w:spacing w:after="0"/>
        <w:ind w:left="91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841BDE" w:rsidRDefault="00BE4AD6">
      <w:pPr>
        <w:spacing w:after="3" w:line="249" w:lineRule="auto"/>
        <w:ind w:left="86" w:right="37" w:hanging="10"/>
        <w:jc w:val="both"/>
      </w:pPr>
      <w:r>
        <w:rPr>
          <w:rFonts w:ascii="Cambria" w:eastAsia="Cambria" w:hAnsi="Cambria" w:cs="Cambria"/>
          <w:sz w:val="24"/>
        </w:rPr>
        <w:t xml:space="preserve">Skupština Crne Gore je donijela Zakon o legalizaciji bespravnih objekata koji je stupio na snagu 14. avgusta 2025. godine. Ovim </w:t>
      </w:r>
      <w:proofErr w:type="gramStart"/>
      <w:r>
        <w:rPr>
          <w:rFonts w:ascii="Cambria" w:eastAsia="Cambria" w:hAnsi="Cambria" w:cs="Cambria"/>
          <w:sz w:val="24"/>
        </w:rPr>
        <w:t>Zakonom  utvrđena</w:t>
      </w:r>
      <w:proofErr w:type="gramEnd"/>
      <w:r>
        <w:rPr>
          <w:rFonts w:ascii="Cambria" w:eastAsia="Cambria" w:hAnsi="Cambria" w:cs="Cambria"/>
          <w:sz w:val="24"/>
        </w:rPr>
        <w:t xml:space="preserve"> je naknada za urbanu sanaciju kao prihod opštine, čije bliže uslove, visinu, način i rokove plaćanja propisuje skupština opštine svojom odlukom.</w:t>
      </w:r>
      <w:r>
        <w:rPr>
          <w:rFonts w:ascii="Cambria" w:eastAsia="Cambria" w:hAnsi="Cambria" w:cs="Cambria"/>
        </w:rPr>
        <w:t xml:space="preserve">  </w:t>
      </w:r>
    </w:p>
    <w:p w:rsidR="00841BDE" w:rsidRDefault="00BE4AD6">
      <w:pPr>
        <w:spacing w:after="4"/>
        <w:ind w:left="91"/>
      </w:pPr>
      <w:r>
        <w:rPr>
          <w:rFonts w:ascii="Cambria" w:eastAsia="Cambria" w:hAnsi="Cambria" w:cs="Cambria"/>
        </w:rPr>
        <w:t xml:space="preserve"> </w:t>
      </w:r>
    </w:p>
    <w:p w:rsidR="00841BDE" w:rsidRDefault="00BE4AD6">
      <w:pPr>
        <w:numPr>
          <w:ilvl w:val="0"/>
          <w:numId w:val="6"/>
        </w:numPr>
        <w:spacing w:after="10" w:line="250" w:lineRule="auto"/>
        <w:ind w:hanging="629"/>
      </w:pPr>
      <w:r>
        <w:rPr>
          <w:rFonts w:ascii="Cambria" w:eastAsia="Cambria" w:hAnsi="Cambria" w:cs="Cambria"/>
          <w:b/>
          <w:sz w:val="24"/>
        </w:rPr>
        <w:t xml:space="preserve">OBJAŠNJENJE OSNOVNIH PRAVNIH INSTITUTA </w:t>
      </w:r>
    </w:p>
    <w:p w:rsidR="00841BDE" w:rsidRDefault="00BE4AD6">
      <w:pPr>
        <w:spacing w:after="0"/>
        <w:ind w:left="91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841BDE" w:rsidRDefault="00BE4AD6">
      <w:pPr>
        <w:spacing w:after="3" w:line="249" w:lineRule="auto"/>
        <w:ind w:left="86" w:right="37" w:hanging="10"/>
        <w:jc w:val="both"/>
      </w:pPr>
      <w:r>
        <w:rPr>
          <w:rFonts w:ascii="Cambria" w:eastAsia="Cambria" w:hAnsi="Cambria" w:cs="Cambria"/>
          <w:b/>
          <w:sz w:val="24"/>
        </w:rPr>
        <w:t xml:space="preserve">Članom 1 </w:t>
      </w:r>
      <w:r>
        <w:rPr>
          <w:rFonts w:ascii="Cambria" w:eastAsia="Cambria" w:hAnsi="Cambria" w:cs="Cambria"/>
          <w:sz w:val="24"/>
        </w:rPr>
        <w:t>regulisan je predmet uređivanja odluke</w:t>
      </w:r>
      <w:r>
        <w:rPr>
          <w:rFonts w:ascii="Cambria" w:eastAsia="Cambria" w:hAnsi="Cambria" w:cs="Cambria"/>
          <w:b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u smislu visine, uslova, načina i rokova plаćаnjа naknade za urbanu sanaciju, a u skladu pravnim osnovom regulisanim članom 23 stav 13 Zakona o legalizaciji bespravnih objekata. </w:t>
      </w:r>
    </w:p>
    <w:p w:rsidR="00841BDE" w:rsidRDefault="00BE4AD6">
      <w:pPr>
        <w:spacing w:after="3" w:line="249" w:lineRule="auto"/>
        <w:ind w:left="86" w:right="37" w:hanging="10"/>
        <w:jc w:val="both"/>
      </w:pPr>
      <w:r>
        <w:rPr>
          <w:rFonts w:ascii="Cambria" w:eastAsia="Cambria" w:hAnsi="Cambria" w:cs="Cambria"/>
          <w:b/>
          <w:sz w:val="24"/>
        </w:rPr>
        <w:t>Članom 2</w:t>
      </w:r>
      <w:r>
        <w:rPr>
          <w:rFonts w:ascii="Cambria" w:eastAsia="Cambria" w:hAnsi="Cambria" w:cs="Cambria"/>
          <w:sz w:val="24"/>
        </w:rPr>
        <w:t xml:space="preserve"> regulisan je rodno senzitivni jezik u skladu sa Zakonom o rodnoj ravnopravnosti. </w:t>
      </w:r>
    </w:p>
    <w:p w:rsidR="00841BDE" w:rsidRDefault="00BE4AD6">
      <w:pPr>
        <w:spacing w:after="3" w:line="248" w:lineRule="auto"/>
        <w:ind w:left="86" w:right="110" w:hanging="10"/>
        <w:jc w:val="both"/>
      </w:pPr>
      <w:r>
        <w:rPr>
          <w:rFonts w:ascii="Cambria" w:eastAsia="Cambria" w:hAnsi="Cambria" w:cs="Cambria"/>
          <w:b/>
          <w:sz w:val="24"/>
        </w:rPr>
        <w:t xml:space="preserve">Članom 3 </w:t>
      </w:r>
      <w:r>
        <w:rPr>
          <w:rFonts w:ascii="Cambria" w:eastAsia="Cambria" w:hAnsi="Cambria" w:cs="Cambria"/>
          <w:sz w:val="24"/>
        </w:rPr>
        <w:t xml:space="preserve">propisani su podaci o neto površini, vrsti, namjeni i starosti bespravnog objekta iz stava 1 ovog člana utvrđuju na osnovu elaborata premjera izvedenog stanja izgrađenog bespravnog objekta ili dijela objekta, sačinjenog od strane licencirane geodetske organizacije i ovjerenog od strane organa uprave nadležnog za poslove katastra </w:t>
      </w:r>
    </w:p>
    <w:p w:rsidR="00841BDE" w:rsidRDefault="00BE4AD6">
      <w:pPr>
        <w:spacing w:after="3" w:line="249" w:lineRule="auto"/>
        <w:ind w:left="86" w:right="37" w:hanging="10"/>
        <w:jc w:val="both"/>
      </w:pPr>
      <w:r>
        <w:rPr>
          <w:rFonts w:ascii="Cambria" w:eastAsia="Cambria" w:hAnsi="Cambria" w:cs="Cambria"/>
          <w:b/>
          <w:sz w:val="24"/>
        </w:rPr>
        <w:t xml:space="preserve">Članom 4-14 </w:t>
      </w:r>
      <w:r>
        <w:rPr>
          <w:rFonts w:ascii="Cambria" w:eastAsia="Cambria" w:hAnsi="Cambria" w:cs="Cambria"/>
          <w:sz w:val="24"/>
        </w:rPr>
        <w:t xml:space="preserve">propisani su i razrađeni kriterijumi na osnovu kojih se utvrđuje visina naknade u skladu sa članom 23 Zakona o legalizaciji bespravnih objekata i utvrđena njena visina po </w:t>
      </w:r>
      <w:r w:rsidR="003544DA">
        <w:rPr>
          <w:rFonts w:ascii="Cambria" w:eastAsia="Cambria" w:hAnsi="Cambria" w:cs="Cambria"/>
          <w:sz w:val="24"/>
        </w:rPr>
        <w:t xml:space="preserve">neto </w:t>
      </w:r>
      <w:r>
        <w:rPr>
          <w:rFonts w:ascii="Cambria" w:eastAsia="Cambria" w:hAnsi="Cambria" w:cs="Cambria"/>
          <w:sz w:val="24"/>
        </w:rPr>
        <w:t>m2 bespravnog objekta.   Umanjenja iz člana 1</w:t>
      </w:r>
      <w:r w:rsidR="001D69EA">
        <w:rPr>
          <w:rFonts w:ascii="Cambria" w:eastAsia="Cambria" w:hAnsi="Cambria" w:cs="Cambria"/>
          <w:sz w:val="24"/>
        </w:rPr>
        <w:t>1</w:t>
      </w:r>
      <w:r>
        <w:rPr>
          <w:rFonts w:ascii="Cambria" w:eastAsia="Cambria" w:hAnsi="Cambria" w:cs="Cambria"/>
          <w:sz w:val="24"/>
        </w:rPr>
        <w:t xml:space="preserve"> i 1</w:t>
      </w:r>
      <w:r w:rsidR="001D69EA">
        <w:rPr>
          <w:rFonts w:ascii="Cambria" w:eastAsia="Cambria" w:hAnsi="Cambria" w:cs="Cambria"/>
          <w:sz w:val="24"/>
        </w:rPr>
        <w:t>2</w:t>
      </w:r>
      <w:r>
        <w:rPr>
          <w:rFonts w:ascii="Cambria" w:eastAsia="Cambria" w:hAnsi="Cambria" w:cs="Cambria"/>
          <w:sz w:val="24"/>
        </w:rPr>
        <w:t xml:space="preserve"> ove odluke mogu izvršiti samo po jednom osnovu i ne mogu se sabirati, </w:t>
      </w:r>
      <w:proofErr w:type="gramStart"/>
      <w:r>
        <w:rPr>
          <w:rFonts w:ascii="Cambria" w:eastAsia="Cambria" w:hAnsi="Cambria" w:cs="Cambria"/>
          <w:sz w:val="24"/>
        </w:rPr>
        <w:t>odnosno  kumulirati</w:t>
      </w:r>
      <w:proofErr w:type="gramEnd"/>
      <w:r>
        <w:rPr>
          <w:rFonts w:ascii="Cambria" w:eastAsia="Cambria" w:hAnsi="Cambria" w:cs="Cambria"/>
          <w:sz w:val="24"/>
        </w:rPr>
        <w:t xml:space="preserve">. </w:t>
      </w:r>
    </w:p>
    <w:p w:rsidR="00841BDE" w:rsidRDefault="00BE4AD6">
      <w:pPr>
        <w:spacing w:after="3" w:line="248" w:lineRule="auto"/>
        <w:ind w:left="86" w:right="52" w:hanging="10"/>
        <w:jc w:val="both"/>
      </w:pPr>
      <w:r>
        <w:rPr>
          <w:rFonts w:ascii="Cambria" w:eastAsia="Cambria" w:hAnsi="Cambria" w:cs="Cambria"/>
          <w:b/>
          <w:sz w:val="24"/>
        </w:rPr>
        <w:t>Članom 15</w:t>
      </w:r>
      <w:r>
        <w:rPr>
          <w:rFonts w:ascii="Cambria" w:eastAsia="Cambria" w:hAnsi="Cambria" w:cs="Cambria"/>
          <w:sz w:val="24"/>
        </w:rPr>
        <w:t xml:space="preserve"> uređeni su način i rokovi plaćanja naknade u </w:t>
      </w:r>
      <w:proofErr w:type="gramStart"/>
      <w:r>
        <w:rPr>
          <w:rFonts w:ascii="Cambria" w:eastAsia="Cambria" w:hAnsi="Cambria" w:cs="Cambria"/>
          <w:sz w:val="24"/>
        </w:rPr>
        <w:t>smislu  da</w:t>
      </w:r>
      <w:proofErr w:type="gramEnd"/>
      <w:r>
        <w:rPr>
          <w:rFonts w:ascii="Cambria" w:eastAsia="Cambria" w:hAnsi="Cambria" w:cs="Cambria"/>
          <w:sz w:val="24"/>
        </w:rPr>
        <w:t xml:space="preserve"> vlasnik bespravnog objekta podnosi zahtjev za plaćanje organu lokalne uprave nadležnom za poslove </w:t>
      </w:r>
      <w:r>
        <w:rPr>
          <w:rFonts w:ascii="Cambria" w:eastAsia="Cambria" w:hAnsi="Cambria" w:cs="Cambria"/>
          <w:sz w:val="24"/>
        </w:rPr>
        <w:lastRenderedPageBreak/>
        <w:t xml:space="preserve">legalizacije objekata/utvrđivanja, kontrole i naplate lokalnih javnih prihoda u kome navodi način plaćanja (jednokratno ili u jednakim mjesečnim ratama sa naznačenim brojem rata). </w:t>
      </w:r>
    </w:p>
    <w:p w:rsidR="00DB640E" w:rsidRDefault="00BE4AD6">
      <w:pPr>
        <w:spacing w:after="3" w:line="248" w:lineRule="auto"/>
        <w:ind w:left="86" w:right="50" w:hanging="10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Propisan je najveći</w:t>
      </w:r>
      <w:r w:rsidR="009B70E5">
        <w:rPr>
          <w:rFonts w:ascii="Cambria" w:eastAsia="Cambria" w:hAnsi="Cambria" w:cs="Cambria"/>
          <w:sz w:val="24"/>
        </w:rPr>
        <w:t xml:space="preserve"> broj rata u skladu </w:t>
      </w:r>
      <w:proofErr w:type="gramStart"/>
      <w:r w:rsidR="009B70E5">
        <w:rPr>
          <w:rFonts w:ascii="Cambria" w:eastAsia="Cambria" w:hAnsi="Cambria" w:cs="Cambria"/>
          <w:sz w:val="24"/>
        </w:rPr>
        <w:t>sa  članom</w:t>
      </w:r>
      <w:proofErr w:type="gramEnd"/>
      <w:r w:rsidR="009B70E5">
        <w:rPr>
          <w:rFonts w:ascii="Cambria" w:eastAsia="Cambria" w:hAnsi="Cambria" w:cs="Cambria"/>
          <w:sz w:val="24"/>
        </w:rPr>
        <w:t xml:space="preserve"> 23 </w:t>
      </w:r>
      <w:r>
        <w:rPr>
          <w:rFonts w:ascii="Cambria" w:eastAsia="Cambria" w:hAnsi="Cambria" w:cs="Cambria"/>
          <w:sz w:val="24"/>
        </w:rPr>
        <w:t xml:space="preserve">Zakona o legalizaciji  bespravnih objekata i obaveza vlasnika da u slučaju ispunjenosti uslova propisanih ovom odlukom za umanjenje naknade u zahtjevu navede osnov za umanjenje naknade i podnese  dokaze. </w:t>
      </w:r>
    </w:p>
    <w:p w:rsidR="00841BDE" w:rsidRDefault="00BE4AD6">
      <w:pPr>
        <w:spacing w:after="3" w:line="248" w:lineRule="auto"/>
        <w:ind w:left="86" w:right="50" w:hanging="10"/>
        <w:jc w:val="both"/>
      </w:pPr>
      <w:r>
        <w:rPr>
          <w:rFonts w:ascii="Cambria" w:eastAsia="Cambria" w:hAnsi="Cambria" w:cs="Cambria"/>
          <w:b/>
          <w:sz w:val="24"/>
        </w:rPr>
        <w:t xml:space="preserve">Članom 16 </w:t>
      </w:r>
      <w:r>
        <w:rPr>
          <w:rFonts w:ascii="Cambria" w:eastAsia="Cambria" w:hAnsi="Cambria" w:cs="Cambria"/>
          <w:sz w:val="24"/>
        </w:rPr>
        <w:t>propisano je da se visina naknade, način i rok plaćanja utvrđuje rješenjem nadležnog organa i uplaćuje na uplatni račun budžeta opštine</w:t>
      </w:r>
      <w:r w:rsidR="00C970E1">
        <w:rPr>
          <w:rFonts w:ascii="Cambria" w:eastAsia="Cambria" w:hAnsi="Cambria" w:cs="Cambria"/>
          <w:sz w:val="24"/>
        </w:rPr>
        <w:t xml:space="preserve"> Plav</w:t>
      </w:r>
      <w:r>
        <w:rPr>
          <w:rFonts w:ascii="Cambria" w:eastAsia="Cambria" w:hAnsi="Cambria" w:cs="Cambria"/>
          <w:sz w:val="24"/>
        </w:rPr>
        <w:t xml:space="preserve">, da se naknada u jednokratnom iznosu plaća u roku od </w:t>
      </w:r>
      <w:r w:rsidR="00C970E1">
        <w:rPr>
          <w:rFonts w:ascii="Cambria" w:eastAsia="Cambria" w:hAnsi="Cambria" w:cs="Cambria"/>
          <w:sz w:val="24"/>
        </w:rPr>
        <w:t xml:space="preserve">10 </w:t>
      </w:r>
      <w:r>
        <w:rPr>
          <w:rFonts w:ascii="Cambria" w:eastAsia="Cambria" w:hAnsi="Cambria" w:cs="Cambria"/>
          <w:sz w:val="24"/>
        </w:rPr>
        <w:t xml:space="preserve">dana </w:t>
      </w:r>
      <w:r w:rsidR="009B70E5">
        <w:rPr>
          <w:rFonts w:ascii="Cambria" w:eastAsia="Cambria" w:hAnsi="Cambria" w:cs="Cambria"/>
          <w:sz w:val="24"/>
        </w:rPr>
        <w:t xml:space="preserve">od dana dostavljanja rješenja o naknadi </w:t>
      </w:r>
      <w:r>
        <w:rPr>
          <w:rFonts w:ascii="Cambria" w:eastAsia="Cambria" w:hAnsi="Cambria" w:cs="Cambria"/>
          <w:sz w:val="24"/>
        </w:rPr>
        <w:t>a da se u slučaju njenog plaćanja u jednakim mjesečnim ratama, utvrđuje i iznos kamate i kamatna stopa a i da se  plaća  te posledice n</w:t>
      </w:r>
      <w:r w:rsidR="00DB640E">
        <w:rPr>
          <w:rFonts w:ascii="Cambria" w:eastAsia="Cambria" w:hAnsi="Cambria" w:cs="Cambria"/>
          <w:sz w:val="24"/>
        </w:rPr>
        <w:t>eurednog plaćanja u smislu ovla</w:t>
      </w:r>
      <w:r>
        <w:rPr>
          <w:rFonts w:ascii="Cambria" w:eastAsia="Cambria" w:hAnsi="Cambria" w:cs="Cambria"/>
          <w:sz w:val="24"/>
        </w:rPr>
        <w:t xml:space="preserve">šćenja nadležnog organa da rješenjem o prinudnoj naplati utvrdi i zakonsku zateznu kamatu. </w:t>
      </w:r>
    </w:p>
    <w:p w:rsidR="00841BDE" w:rsidRDefault="00BE4AD6">
      <w:pPr>
        <w:spacing w:after="3" w:line="248" w:lineRule="auto"/>
        <w:ind w:left="86" w:hanging="10"/>
        <w:jc w:val="both"/>
      </w:pPr>
      <w:r>
        <w:rPr>
          <w:rFonts w:ascii="Cambria" w:eastAsia="Cambria" w:hAnsi="Cambria" w:cs="Cambria"/>
          <w:b/>
          <w:sz w:val="24"/>
        </w:rPr>
        <w:t xml:space="preserve">Članom 17 </w:t>
      </w:r>
      <w:r>
        <w:rPr>
          <w:rFonts w:ascii="Cambria" w:eastAsia="Cambria" w:hAnsi="Cambria" w:cs="Cambria"/>
          <w:sz w:val="24"/>
        </w:rPr>
        <w:t xml:space="preserve">propisana su sredstva obezbjeđenja </w:t>
      </w:r>
      <w:r w:rsidR="009B70E5">
        <w:rPr>
          <w:rFonts w:ascii="Cambria" w:eastAsia="Cambria" w:hAnsi="Cambria" w:cs="Cambria"/>
          <w:sz w:val="24"/>
        </w:rPr>
        <w:t>za pravni i fizička lica – vlas</w:t>
      </w:r>
      <w:r>
        <w:rPr>
          <w:rFonts w:ascii="Cambria" w:eastAsia="Cambria" w:hAnsi="Cambria" w:cs="Cambria"/>
          <w:sz w:val="24"/>
        </w:rPr>
        <w:t xml:space="preserve">nike bespravnog objekta za koji plaćaju naknadu. </w:t>
      </w:r>
    </w:p>
    <w:p w:rsidR="00841BDE" w:rsidRDefault="00BE4AD6">
      <w:pPr>
        <w:spacing w:after="3" w:line="249" w:lineRule="auto"/>
        <w:ind w:left="86" w:right="37" w:hanging="10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b/>
          <w:sz w:val="24"/>
        </w:rPr>
        <w:t>Članom 18</w:t>
      </w:r>
      <w:r>
        <w:rPr>
          <w:rFonts w:ascii="Cambria" w:eastAsia="Cambria" w:hAnsi="Cambria" w:cs="Cambria"/>
          <w:sz w:val="24"/>
        </w:rPr>
        <w:t xml:space="preserve"> propisano je da se mjere urbane sanacije za </w:t>
      </w:r>
      <w:proofErr w:type="gramStart"/>
      <w:r>
        <w:rPr>
          <w:rFonts w:ascii="Cambria" w:eastAsia="Cambria" w:hAnsi="Cambria" w:cs="Cambria"/>
          <w:sz w:val="24"/>
        </w:rPr>
        <w:t>vlasnike  bespravnih</w:t>
      </w:r>
      <w:proofErr w:type="gramEnd"/>
      <w:r>
        <w:rPr>
          <w:rFonts w:ascii="Cambria" w:eastAsia="Cambria" w:hAnsi="Cambria" w:cs="Cambria"/>
          <w:sz w:val="24"/>
        </w:rPr>
        <w:t xml:space="preserve"> objekata koji su izmirili cjelokupni iznos naknade utvrđuju  Programom urbane sanacije opštine</w:t>
      </w:r>
      <w:r w:rsidR="00C970E1">
        <w:rPr>
          <w:rFonts w:ascii="Cambria" w:eastAsia="Cambria" w:hAnsi="Cambria" w:cs="Cambria"/>
          <w:sz w:val="24"/>
        </w:rPr>
        <w:t xml:space="preserve"> Plav</w:t>
      </w:r>
      <w:r>
        <w:rPr>
          <w:rFonts w:ascii="Cambria" w:eastAsia="Cambria" w:hAnsi="Cambria" w:cs="Cambria"/>
          <w:sz w:val="24"/>
        </w:rPr>
        <w:t xml:space="preserve"> u zavisnosti od  ukupno naplaćenih sredstava na ime naknade i drugih izvora finansiranja, u skladu sa zakonom. </w:t>
      </w:r>
    </w:p>
    <w:p w:rsidR="00010B98" w:rsidRDefault="00010B98" w:rsidP="00010B98">
      <w:pPr>
        <w:spacing w:after="28" w:line="249" w:lineRule="auto"/>
        <w:ind w:left="86" w:right="127" w:hanging="10"/>
        <w:jc w:val="both"/>
      </w:pPr>
      <w:r>
        <w:rPr>
          <w:rFonts w:ascii="Cambria" w:eastAsia="Cambria" w:hAnsi="Cambria" w:cs="Cambria"/>
          <w:b/>
          <w:sz w:val="24"/>
        </w:rPr>
        <w:t xml:space="preserve">Članom 19 </w:t>
      </w:r>
      <w:r>
        <w:rPr>
          <w:rFonts w:ascii="Cambria" w:eastAsia="Cambria" w:hAnsi="Cambria" w:cs="Cambria"/>
          <w:sz w:val="24"/>
        </w:rPr>
        <w:t xml:space="preserve">Propisana je da za sva pitanja koja nijesu uređena ovom Odlukom primjenjivaće se Zakon o legalizaciji bespravnih objekata ("Službeni list CG", br. 91/25). </w:t>
      </w:r>
    </w:p>
    <w:p w:rsidR="00010B98" w:rsidRDefault="00010B98">
      <w:pPr>
        <w:spacing w:after="3" w:line="249" w:lineRule="auto"/>
        <w:ind w:left="86" w:right="37" w:hanging="10"/>
        <w:jc w:val="both"/>
      </w:pPr>
    </w:p>
    <w:p w:rsidR="00841BDE" w:rsidRDefault="00BE4AD6">
      <w:pPr>
        <w:spacing w:after="3" w:line="248" w:lineRule="auto"/>
        <w:ind w:left="86" w:hanging="10"/>
        <w:jc w:val="both"/>
      </w:pPr>
      <w:r>
        <w:rPr>
          <w:rFonts w:ascii="Cambria" w:eastAsia="Cambria" w:hAnsi="Cambria" w:cs="Cambria"/>
          <w:b/>
          <w:sz w:val="24"/>
        </w:rPr>
        <w:t xml:space="preserve">Članom </w:t>
      </w:r>
      <w:r w:rsidR="00010B98">
        <w:rPr>
          <w:rFonts w:ascii="Cambria" w:eastAsia="Cambria" w:hAnsi="Cambria" w:cs="Cambria"/>
          <w:b/>
          <w:sz w:val="24"/>
        </w:rPr>
        <w:t>20</w:t>
      </w:r>
      <w:r>
        <w:rPr>
          <w:rFonts w:ascii="Cambria" w:eastAsia="Cambria" w:hAnsi="Cambria" w:cs="Cambria"/>
          <w:b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regulisano je mjerodavno pravo koje se primjenjuje na započete postupke. </w:t>
      </w:r>
    </w:p>
    <w:p w:rsidR="00841BDE" w:rsidRDefault="00BE4AD6">
      <w:pPr>
        <w:spacing w:after="3" w:line="249" w:lineRule="auto"/>
        <w:ind w:left="86" w:right="37" w:hanging="10"/>
        <w:jc w:val="both"/>
      </w:pPr>
      <w:r>
        <w:rPr>
          <w:rFonts w:ascii="Cambria" w:eastAsia="Cambria" w:hAnsi="Cambria" w:cs="Cambria"/>
          <w:b/>
          <w:sz w:val="24"/>
        </w:rPr>
        <w:t>Članom 2</w:t>
      </w:r>
      <w:r w:rsidR="00010B98">
        <w:rPr>
          <w:rFonts w:ascii="Cambria" w:eastAsia="Cambria" w:hAnsi="Cambria" w:cs="Cambria"/>
          <w:b/>
          <w:sz w:val="24"/>
        </w:rPr>
        <w:t>1</w:t>
      </w:r>
      <w:r>
        <w:rPr>
          <w:rFonts w:ascii="Cambria" w:eastAsia="Cambria" w:hAnsi="Cambria" w:cs="Cambria"/>
          <w:sz w:val="24"/>
        </w:rPr>
        <w:t xml:space="preserve"> propisan je rok stupanja na snagu odluke i stavljena je van snage Odluka o naknadi za urbanu </w:t>
      </w:r>
      <w:proofErr w:type="gramStart"/>
      <w:r>
        <w:rPr>
          <w:rFonts w:ascii="Cambria" w:eastAsia="Cambria" w:hAnsi="Cambria" w:cs="Cambria"/>
          <w:sz w:val="24"/>
        </w:rPr>
        <w:t>sanaciju  za</w:t>
      </w:r>
      <w:proofErr w:type="gramEnd"/>
      <w:r>
        <w:rPr>
          <w:rFonts w:ascii="Cambria" w:eastAsia="Cambria" w:hAnsi="Cambria" w:cs="Cambria"/>
          <w:sz w:val="24"/>
        </w:rPr>
        <w:t xml:space="preserve"> bespravne objekte („Službeni list CG – Opštinski propisi“, broj </w:t>
      </w:r>
      <w:r w:rsidR="00F416D8">
        <w:rPr>
          <w:rFonts w:ascii="Cambria" w:eastAsia="Cambria" w:hAnsi="Cambria" w:cs="Cambria"/>
          <w:sz w:val="24"/>
        </w:rPr>
        <w:t>00</w:t>
      </w:r>
      <w:r w:rsidR="006E1B50">
        <w:rPr>
          <w:rFonts w:ascii="Cambria" w:eastAsia="Cambria" w:hAnsi="Cambria" w:cs="Cambria"/>
          <w:sz w:val="24"/>
        </w:rPr>
        <w:t>9/21)</w:t>
      </w:r>
      <w:r>
        <w:rPr>
          <w:rFonts w:ascii="Cambria" w:eastAsia="Cambria" w:hAnsi="Cambria" w:cs="Cambria"/>
          <w:sz w:val="24"/>
        </w:rPr>
        <w:t xml:space="preserve">. </w:t>
      </w:r>
    </w:p>
    <w:p w:rsidR="00841BDE" w:rsidRDefault="00BE4AD6">
      <w:pPr>
        <w:spacing w:after="3" w:line="248" w:lineRule="auto"/>
        <w:ind w:left="86" w:right="56" w:hanging="10"/>
        <w:jc w:val="both"/>
      </w:pPr>
      <w:r>
        <w:rPr>
          <w:rFonts w:ascii="Cambria" w:eastAsia="Cambria" w:hAnsi="Cambria" w:cs="Cambria"/>
          <w:sz w:val="24"/>
        </w:rPr>
        <w:t xml:space="preserve">Dinamika poslova na urbanoj sanaciji zavisi od stepena naplate i iznosa naplaćenih sredstava od naknade za urbanu sanaciju i drugih izvora u skladu sa zakonom, te stepena opremljenosti zone za koju je naknada ubrana, što se mora procjenjivati za svaki slučaj, te za svaku zonu ponaosob. Imajući to u vidu, odlukom nije moguće predvidjeti tačno određene rokove za obezbjeđivanje komunalnog opremanja nedostajućom komunalnom infrastrukturom. Sa druge strane, postoji obaveza da se urbano saniraju zone i lokacije za koje je plaćena naknada. Sagledavajući sve okolnosti, pojedinačno i sveobuhvatno, predloženo je da se rokovi za obezbjeđivanje komunalnog opremanja utvrđuju Programom urbane sanacije, a u skladu sa članom 24 ovog Zakona.  </w:t>
      </w:r>
    </w:p>
    <w:p w:rsidR="00841BDE" w:rsidRDefault="00BE4AD6">
      <w:pPr>
        <w:spacing w:after="13"/>
        <w:ind w:left="91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841BDE" w:rsidRDefault="00BE4AD6">
      <w:pPr>
        <w:spacing w:after="0"/>
        <w:ind w:left="91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841BDE" w:rsidRDefault="00BE4AD6">
      <w:pPr>
        <w:spacing w:after="0"/>
        <w:ind w:left="91"/>
        <w:rPr>
          <w:rFonts w:ascii="Cambria" w:eastAsia="Cambria" w:hAnsi="Cambria" w:cs="Cambria"/>
          <w:b/>
          <w:sz w:val="28"/>
        </w:rPr>
      </w:pPr>
      <w:r>
        <w:rPr>
          <w:rFonts w:ascii="Cambria" w:eastAsia="Cambria" w:hAnsi="Cambria" w:cs="Cambria"/>
          <w:b/>
          <w:sz w:val="28"/>
        </w:rPr>
        <w:t xml:space="preserve">Grafički prikaz zona:  </w:t>
      </w:r>
    </w:p>
    <w:p w:rsidR="008A40B3" w:rsidRDefault="008A40B3">
      <w:pPr>
        <w:spacing w:after="0"/>
        <w:ind w:left="91"/>
        <w:rPr>
          <w:rFonts w:ascii="Cambria" w:eastAsia="Cambria" w:hAnsi="Cambria" w:cs="Cambria"/>
          <w:b/>
          <w:sz w:val="28"/>
        </w:rPr>
      </w:pPr>
    </w:p>
    <w:p w:rsidR="008A40B3" w:rsidRDefault="008A40B3">
      <w:pPr>
        <w:spacing w:after="0"/>
        <w:ind w:left="91"/>
        <w:rPr>
          <w:rFonts w:ascii="Cambria" w:eastAsia="Cambria" w:hAnsi="Cambria" w:cs="Cambria"/>
          <w:b/>
          <w:sz w:val="28"/>
        </w:rPr>
      </w:pPr>
    </w:p>
    <w:p w:rsidR="008A40B3" w:rsidRDefault="008A40B3">
      <w:pPr>
        <w:spacing w:after="0"/>
        <w:ind w:left="91"/>
        <w:rPr>
          <w:rFonts w:ascii="Cambria" w:eastAsia="Cambria" w:hAnsi="Cambria" w:cs="Cambria"/>
          <w:b/>
          <w:sz w:val="28"/>
        </w:rPr>
      </w:pPr>
    </w:p>
    <w:p w:rsidR="008A40B3" w:rsidRDefault="008A40B3">
      <w:pPr>
        <w:spacing w:after="0"/>
        <w:ind w:left="91"/>
        <w:rPr>
          <w:rFonts w:ascii="Cambria" w:eastAsia="Cambria" w:hAnsi="Cambria" w:cs="Cambria"/>
          <w:b/>
          <w:sz w:val="28"/>
        </w:rPr>
      </w:pPr>
    </w:p>
    <w:p w:rsidR="008A40B3" w:rsidRDefault="008A40B3">
      <w:pPr>
        <w:spacing w:after="0"/>
        <w:ind w:left="91"/>
        <w:rPr>
          <w:rFonts w:ascii="Cambria" w:eastAsia="Cambria" w:hAnsi="Cambria" w:cs="Cambria"/>
          <w:b/>
          <w:sz w:val="28"/>
        </w:rPr>
      </w:pPr>
    </w:p>
    <w:p w:rsidR="008A40B3" w:rsidRDefault="008A40B3">
      <w:pPr>
        <w:spacing w:after="0"/>
        <w:ind w:left="91"/>
        <w:rPr>
          <w:rFonts w:ascii="Cambria" w:eastAsia="Cambria" w:hAnsi="Cambria" w:cs="Cambria"/>
          <w:b/>
          <w:sz w:val="28"/>
        </w:rPr>
      </w:pPr>
    </w:p>
    <w:p w:rsidR="008A40B3" w:rsidRDefault="008A40B3">
      <w:pPr>
        <w:spacing w:after="0"/>
        <w:ind w:left="91"/>
        <w:rPr>
          <w:rFonts w:ascii="Cambria" w:eastAsia="Cambria" w:hAnsi="Cambria" w:cs="Cambria"/>
          <w:b/>
          <w:sz w:val="28"/>
        </w:rPr>
      </w:pPr>
    </w:p>
    <w:p w:rsidR="008A40B3" w:rsidRDefault="008A40B3">
      <w:pPr>
        <w:spacing w:after="0"/>
        <w:ind w:left="91"/>
        <w:rPr>
          <w:rFonts w:ascii="Cambria" w:eastAsia="Cambria" w:hAnsi="Cambria" w:cs="Cambria"/>
          <w:b/>
          <w:sz w:val="28"/>
        </w:rPr>
      </w:pPr>
    </w:p>
    <w:p w:rsidR="008A40B3" w:rsidRDefault="008A40B3">
      <w:pPr>
        <w:spacing w:after="0"/>
        <w:ind w:left="91"/>
        <w:rPr>
          <w:rFonts w:ascii="Cambria" w:eastAsia="Cambria" w:hAnsi="Cambria" w:cs="Cambria"/>
          <w:b/>
          <w:sz w:val="28"/>
        </w:rPr>
      </w:pPr>
    </w:p>
    <w:p w:rsidR="008A40B3" w:rsidRDefault="008A40B3">
      <w:pPr>
        <w:spacing w:after="0"/>
        <w:ind w:left="91"/>
        <w:rPr>
          <w:rFonts w:ascii="Cambria" w:eastAsia="Cambria" w:hAnsi="Cambria" w:cs="Cambria"/>
          <w:b/>
          <w:sz w:val="28"/>
        </w:rPr>
      </w:pPr>
    </w:p>
    <w:p w:rsidR="008A40B3" w:rsidRDefault="008A40B3">
      <w:pPr>
        <w:spacing w:after="0"/>
        <w:ind w:left="91"/>
        <w:rPr>
          <w:rFonts w:ascii="Cambria" w:eastAsia="Cambria" w:hAnsi="Cambria" w:cs="Cambria"/>
          <w:b/>
          <w:sz w:val="28"/>
        </w:rPr>
      </w:pPr>
    </w:p>
    <w:p w:rsidR="008A40B3" w:rsidRDefault="008A40B3">
      <w:pPr>
        <w:spacing w:after="0"/>
        <w:ind w:left="91"/>
        <w:rPr>
          <w:rFonts w:ascii="Cambria" w:eastAsia="Cambria" w:hAnsi="Cambria" w:cs="Cambria"/>
          <w:b/>
          <w:sz w:val="28"/>
        </w:rPr>
      </w:pPr>
    </w:p>
    <w:p w:rsidR="008A40B3" w:rsidRDefault="008A40B3">
      <w:pPr>
        <w:spacing w:after="0"/>
        <w:ind w:left="91"/>
        <w:rPr>
          <w:rFonts w:ascii="Cambria" w:eastAsia="Cambria" w:hAnsi="Cambria" w:cs="Cambria"/>
          <w:b/>
          <w:sz w:val="28"/>
        </w:rPr>
      </w:pPr>
    </w:p>
    <w:p w:rsidR="008A40B3" w:rsidRDefault="00B07A6A">
      <w:pPr>
        <w:spacing w:after="0"/>
        <w:ind w:left="91"/>
        <w:rPr>
          <w:rFonts w:ascii="Cambria" w:eastAsia="Cambria" w:hAnsi="Cambria" w:cs="Cambria"/>
          <w:b/>
          <w:sz w:val="28"/>
        </w:rPr>
      </w:pPr>
      <w:r>
        <w:rPr>
          <w:rFonts w:ascii="Cambria" w:eastAsia="Cambria" w:hAnsi="Cambria" w:cs="Cambria"/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25pt;height:434.25pt">
            <v:imagedata r:id="rId8" o:title="3"/>
          </v:shape>
        </w:pict>
      </w:r>
    </w:p>
    <w:p w:rsidR="008A40B3" w:rsidRDefault="008A40B3">
      <w:pPr>
        <w:spacing w:after="0"/>
        <w:ind w:left="91"/>
      </w:pPr>
    </w:p>
    <w:p w:rsidR="008A40B3" w:rsidRDefault="008A40B3">
      <w:pPr>
        <w:spacing w:after="0"/>
        <w:ind w:left="91"/>
      </w:pPr>
    </w:p>
    <w:p w:rsidR="008A40B3" w:rsidRDefault="008A40B3">
      <w:pPr>
        <w:spacing w:after="0"/>
        <w:ind w:left="91"/>
      </w:pPr>
    </w:p>
    <w:p w:rsidR="008A40B3" w:rsidRDefault="008A40B3">
      <w:pPr>
        <w:spacing w:after="0"/>
        <w:ind w:left="91"/>
      </w:pPr>
    </w:p>
    <w:p w:rsidR="008A40B3" w:rsidRDefault="008A40B3" w:rsidP="00B279F6">
      <w:pPr>
        <w:spacing w:after="0"/>
      </w:pPr>
    </w:p>
    <w:p w:rsidR="008A40B3" w:rsidRDefault="008A40B3">
      <w:pPr>
        <w:spacing w:after="0"/>
        <w:ind w:left="91"/>
      </w:pPr>
    </w:p>
    <w:p w:rsidR="008A40B3" w:rsidRDefault="008A40B3">
      <w:pPr>
        <w:spacing w:after="0"/>
        <w:ind w:left="91"/>
      </w:pPr>
    </w:p>
    <w:p w:rsidR="008A40B3" w:rsidRDefault="008A40B3">
      <w:pPr>
        <w:spacing w:after="0"/>
        <w:ind w:left="91"/>
      </w:pPr>
    </w:p>
    <w:p w:rsidR="008A40B3" w:rsidRDefault="008A40B3">
      <w:pPr>
        <w:spacing w:after="0"/>
        <w:ind w:left="91"/>
      </w:pPr>
    </w:p>
    <w:p w:rsidR="008A40B3" w:rsidRDefault="008A40B3">
      <w:pPr>
        <w:spacing w:after="0"/>
        <w:ind w:left="91"/>
      </w:pPr>
    </w:p>
    <w:p w:rsidR="008A40B3" w:rsidRDefault="008A40B3">
      <w:pPr>
        <w:spacing w:after="0"/>
        <w:ind w:left="91"/>
      </w:pPr>
    </w:p>
    <w:p w:rsidR="008A40B3" w:rsidRDefault="008A40B3">
      <w:pPr>
        <w:spacing w:after="0"/>
        <w:ind w:left="91"/>
      </w:pPr>
    </w:p>
    <w:p w:rsidR="008A40B3" w:rsidRDefault="008A40B3">
      <w:pPr>
        <w:spacing w:after="0"/>
        <w:ind w:left="91"/>
      </w:pPr>
    </w:p>
    <w:p w:rsidR="008A40B3" w:rsidRDefault="009536DB">
      <w:pPr>
        <w:spacing w:after="0"/>
        <w:ind w:left="91"/>
      </w:pPr>
      <w:r>
        <w:rPr>
          <w:noProof/>
        </w:rPr>
        <w:drawing>
          <wp:inline distT="0" distB="0" distL="0" distR="0" wp14:anchorId="19A6E2D4" wp14:editId="0CE44756">
            <wp:extent cx="5581650" cy="701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40B3">
      <w:headerReference w:type="even" r:id="rId10"/>
      <w:headerReference w:type="default" r:id="rId11"/>
      <w:pgSz w:w="12240" w:h="15840"/>
      <w:pgMar w:top="1457" w:right="1364" w:bottom="1332" w:left="141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67" w:rsidRDefault="00B20567">
      <w:pPr>
        <w:spacing w:after="0" w:line="240" w:lineRule="auto"/>
      </w:pPr>
      <w:r>
        <w:separator/>
      </w:r>
    </w:p>
  </w:endnote>
  <w:endnote w:type="continuationSeparator" w:id="0">
    <w:p w:rsidR="00B20567" w:rsidRDefault="00B20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67" w:rsidRDefault="00B20567">
      <w:pPr>
        <w:spacing w:after="0" w:line="240" w:lineRule="auto"/>
      </w:pPr>
      <w:r>
        <w:separator/>
      </w:r>
    </w:p>
  </w:footnote>
  <w:footnote w:type="continuationSeparator" w:id="0">
    <w:p w:rsidR="00B20567" w:rsidRDefault="00B20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1BDE" w:rsidRDefault="00BE4AD6">
    <w:pPr>
      <w:spacing w:after="0"/>
      <w:ind w:left="-812"/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448310</wp:posOffset>
          </wp:positionH>
          <wp:positionV relativeFrom="page">
            <wp:posOffset>449580</wp:posOffset>
          </wp:positionV>
          <wp:extent cx="2825750" cy="708660"/>
          <wp:effectExtent l="0" t="0" r="0" b="0"/>
          <wp:wrapSquare wrapText="bothSides"/>
          <wp:docPr id="61" name="Picture 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Picture 6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5750" cy="708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</w:t>
    </w:r>
    <w:r>
      <w:rPr>
        <w:rFonts w:ascii="Cambria" w:eastAsia="Cambria" w:hAnsi="Cambria" w:cs="Cambria"/>
        <w:i/>
      </w:rPr>
      <w:t xml:space="preserve">Model Odluke o naknadi za urbanu sanaciju                                </w:t>
    </w:r>
  </w:p>
  <w:p w:rsidR="00841BDE" w:rsidRDefault="00BE4AD6">
    <w:pPr>
      <w:spacing w:after="0"/>
    </w:pPr>
    <w:r>
      <w:rPr>
        <w:rFonts w:ascii="Monotype Corsiva" w:eastAsia="Monotype Corsiva" w:hAnsi="Monotype Corsiva" w:cs="Monotype Corsiva"/>
        <w:sz w:val="24"/>
      </w:rPr>
      <w:t xml:space="preserve"> </w:t>
    </w:r>
  </w:p>
  <w:p w:rsidR="00841BDE" w:rsidRDefault="00BE4AD6">
    <w:pPr>
      <w:spacing w:after="0"/>
    </w:pPr>
    <w:r>
      <w:rPr>
        <w:rFonts w:ascii="Monotype Corsiva" w:eastAsia="Monotype Corsiva" w:hAnsi="Monotype Corsiva" w:cs="Monotype Corsiva"/>
        <w:sz w:val="6"/>
      </w:rPr>
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6DB" w:rsidRPr="009536DB" w:rsidRDefault="009536DB">
    <w:pPr>
      <w:pStyle w:val="Header"/>
      <w:rPr>
        <w:lang w:val="sr-Latn-ME"/>
      </w:rPr>
    </w:pPr>
    <w:r>
      <w:rPr>
        <w:lang w:val="sr-Latn-ME"/>
      </w:rPr>
      <w:t>NACRT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F6108"/>
    <w:multiLevelType w:val="hybridMultilevel"/>
    <w:tmpl w:val="8BE437DC"/>
    <w:lvl w:ilvl="0" w:tplc="76168A70">
      <w:start w:val="1"/>
      <w:numFmt w:val="bullet"/>
      <w:lvlText w:val="-"/>
      <w:lvlJc w:val="left"/>
      <w:pPr>
        <w:ind w:left="7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80258C">
      <w:start w:val="1"/>
      <w:numFmt w:val="bullet"/>
      <w:lvlText w:val="o"/>
      <w:lvlJc w:val="left"/>
      <w:pPr>
        <w:ind w:left="135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CA18E0">
      <w:start w:val="1"/>
      <w:numFmt w:val="bullet"/>
      <w:lvlText w:val="▪"/>
      <w:lvlJc w:val="left"/>
      <w:pPr>
        <w:ind w:left="207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D86526">
      <w:start w:val="1"/>
      <w:numFmt w:val="bullet"/>
      <w:lvlText w:val="•"/>
      <w:lvlJc w:val="left"/>
      <w:pPr>
        <w:ind w:left="279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36212A">
      <w:start w:val="1"/>
      <w:numFmt w:val="bullet"/>
      <w:lvlText w:val="o"/>
      <w:lvlJc w:val="left"/>
      <w:pPr>
        <w:ind w:left="351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E28404">
      <w:start w:val="1"/>
      <w:numFmt w:val="bullet"/>
      <w:lvlText w:val="▪"/>
      <w:lvlJc w:val="left"/>
      <w:pPr>
        <w:ind w:left="423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1A8290">
      <w:start w:val="1"/>
      <w:numFmt w:val="bullet"/>
      <w:lvlText w:val="•"/>
      <w:lvlJc w:val="left"/>
      <w:pPr>
        <w:ind w:left="495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E86D4C">
      <w:start w:val="1"/>
      <w:numFmt w:val="bullet"/>
      <w:lvlText w:val="o"/>
      <w:lvlJc w:val="left"/>
      <w:pPr>
        <w:ind w:left="567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AE44E0">
      <w:start w:val="1"/>
      <w:numFmt w:val="bullet"/>
      <w:lvlText w:val="▪"/>
      <w:lvlJc w:val="left"/>
      <w:pPr>
        <w:ind w:left="639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8218DF"/>
    <w:multiLevelType w:val="hybridMultilevel"/>
    <w:tmpl w:val="A30A453E"/>
    <w:lvl w:ilvl="0" w:tplc="A9B88F5C">
      <w:start w:val="1"/>
      <w:numFmt w:val="bullet"/>
      <w:lvlText w:val="-"/>
      <w:lvlJc w:val="left"/>
      <w:pPr>
        <w:ind w:left="5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22B172">
      <w:start w:val="1"/>
      <w:numFmt w:val="bullet"/>
      <w:lvlText w:val="o"/>
      <w:lvlJc w:val="left"/>
      <w:pPr>
        <w:ind w:left="12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3459B6">
      <w:start w:val="1"/>
      <w:numFmt w:val="bullet"/>
      <w:lvlText w:val="▪"/>
      <w:lvlJc w:val="left"/>
      <w:pPr>
        <w:ind w:left="19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787882">
      <w:start w:val="1"/>
      <w:numFmt w:val="bullet"/>
      <w:lvlText w:val="•"/>
      <w:lvlJc w:val="left"/>
      <w:pPr>
        <w:ind w:left="27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BA7610">
      <w:start w:val="1"/>
      <w:numFmt w:val="bullet"/>
      <w:lvlText w:val="o"/>
      <w:lvlJc w:val="left"/>
      <w:pPr>
        <w:ind w:left="34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D49E90">
      <w:start w:val="1"/>
      <w:numFmt w:val="bullet"/>
      <w:lvlText w:val="▪"/>
      <w:lvlJc w:val="left"/>
      <w:pPr>
        <w:ind w:left="41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FA894E">
      <w:start w:val="1"/>
      <w:numFmt w:val="bullet"/>
      <w:lvlText w:val="•"/>
      <w:lvlJc w:val="left"/>
      <w:pPr>
        <w:ind w:left="48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6A1DCE">
      <w:start w:val="1"/>
      <w:numFmt w:val="bullet"/>
      <w:lvlText w:val="o"/>
      <w:lvlJc w:val="left"/>
      <w:pPr>
        <w:ind w:left="55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FA1BBC">
      <w:start w:val="1"/>
      <w:numFmt w:val="bullet"/>
      <w:lvlText w:val="▪"/>
      <w:lvlJc w:val="left"/>
      <w:pPr>
        <w:ind w:left="63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3412869"/>
    <w:multiLevelType w:val="hybridMultilevel"/>
    <w:tmpl w:val="15EAF87E"/>
    <w:lvl w:ilvl="0" w:tplc="931E8CA0">
      <w:start w:val="1"/>
      <w:numFmt w:val="upperRoman"/>
      <w:lvlText w:val="%1"/>
      <w:lvlJc w:val="left"/>
      <w:pPr>
        <w:ind w:left="705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380180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E2A3B0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B62852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C883D8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7C3D96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A6C782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9C70C2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06BCBA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8F00988"/>
    <w:multiLevelType w:val="hybridMultilevel"/>
    <w:tmpl w:val="26D4EF48"/>
    <w:lvl w:ilvl="0" w:tplc="50204AF8">
      <w:start w:val="1"/>
      <w:numFmt w:val="bullet"/>
      <w:lvlText w:val="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0490185"/>
    <w:multiLevelType w:val="hybridMultilevel"/>
    <w:tmpl w:val="DC008F46"/>
    <w:lvl w:ilvl="0" w:tplc="D1A663A2">
      <w:start w:val="1"/>
      <w:numFmt w:val="bullet"/>
      <w:lvlText w:val="-"/>
      <w:lvlJc w:val="left"/>
      <w:pPr>
        <w:ind w:left="7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7883C4">
      <w:start w:val="1"/>
      <w:numFmt w:val="bullet"/>
      <w:lvlText w:val="o"/>
      <w:lvlJc w:val="left"/>
      <w:pPr>
        <w:ind w:left="12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3EF854">
      <w:start w:val="1"/>
      <w:numFmt w:val="bullet"/>
      <w:lvlText w:val="▪"/>
      <w:lvlJc w:val="left"/>
      <w:pPr>
        <w:ind w:left="19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0EDA84">
      <w:start w:val="1"/>
      <w:numFmt w:val="bullet"/>
      <w:lvlText w:val="•"/>
      <w:lvlJc w:val="left"/>
      <w:pPr>
        <w:ind w:left="27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CCC7EA">
      <w:start w:val="1"/>
      <w:numFmt w:val="bullet"/>
      <w:lvlText w:val="o"/>
      <w:lvlJc w:val="left"/>
      <w:pPr>
        <w:ind w:left="34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1EFF74">
      <w:start w:val="1"/>
      <w:numFmt w:val="bullet"/>
      <w:lvlText w:val="▪"/>
      <w:lvlJc w:val="left"/>
      <w:pPr>
        <w:ind w:left="41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3617C6">
      <w:start w:val="1"/>
      <w:numFmt w:val="bullet"/>
      <w:lvlText w:val="•"/>
      <w:lvlJc w:val="left"/>
      <w:pPr>
        <w:ind w:left="48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E289E2">
      <w:start w:val="1"/>
      <w:numFmt w:val="bullet"/>
      <w:lvlText w:val="o"/>
      <w:lvlJc w:val="left"/>
      <w:pPr>
        <w:ind w:left="55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5CCCBE">
      <w:start w:val="1"/>
      <w:numFmt w:val="bullet"/>
      <w:lvlText w:val="▪"/>
      <w:lvlJc w:val="left"/>
      <w:pPr>
        <w:ind w:left="63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E4B4A4B"/>
    <w:multiLevelType w:val="hybridMultilevel"/>
    <w:tmpl w:val="DAB84FDE"/>
    <w:lvl w:ilvl="0" w:tplc="836AF21C">
      <w:start w:val="1"/>
      <w:numFmt w:val="bullet"/>
      <w:lvlText w:val="-"/>
      <w:lvlJc w:val="left"/>
      <w:pPr>
        <w:ind w:left="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842378">
      <w:start w:val="1"/>
      <w:numFmt w:val="bullet"/>
      <w:lvlText w:val="o"/>
      <w:lvlJc w:val="left"/>
      <w:pPr>
        <w:ind w:left="115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C42C50">
      <w:start w:val="1"/>
      <w:numFmt w:val="bullet"/>
      <w:lvlText w:val="▪"/>
      <w:lvlJc w:val="left"/>
      <w:pPr>
        <w:ind w:left="187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6E5CA2">
      <w:start w:val="1"/>
      <w:numFmt w:val="bullet"/>
      <w:lvlText w:val="•"/>
      <w:lvlJc w:val="left"/>
      <w:pPr>
        <w:ind w:left="259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20A97E">
      <w:start w:val="1"/>
      <w:numFmt w:val="bullet"/>
      <w:lvlText w:val="o"/>
      <w:lvlJc w:val="left"/>
      <w:pPr>
        <w:ind w:left="331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B0F1F8">
      <w:start w:val="1"/>
      <w:numFmt w:val="bullet"/>
      <w:lvlText w:val="▪"/>
      <w:lvlJc w:val="left"/>
      <w:pPr>
        <w:ind w:left="403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EA1374">
      <w:start w:val="1"/>
      <w:numFmt w:val="bullet"/>
      <w:lvlText w:val="•"/>
      <w:lvlJc w:val="left"/>
      <w:pPr>
        <w:ind w:left="475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D2C33C">
      <w:start w:val="1"/>
      <w:numFmt w:val="bullet"/>
      <w:lvlText w:val="o"/>
      <w:lvlJc w:val="left"/>
      <w:pPr>
        <w:ind w:left="547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2620A8">
      <w:start w:val="1"/>
      <w:numFmt w:val="bullet"/>
      <w:lvlText w:val="▪"/>
      <w:lvlJc w:val="left"/>
      <w:pPr>
        <w:ind w:left="619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DB06642"/>
    <w:multiLevelType w:val="hybridMultilevel"/>
    <w:tmpl w:val="72AE06B8"/>
    <w:lvl w:ilvl="0" w:tplc="33FCC4D2">
      <w:start w:val="1"/>
      <w:numFmt w:val="bullet"/>
      <w:lvlText w:val="-"/>
      <w:lvlJc w:val="left"/>
      <w:pPr>
        <w:ind w:left="2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1883BE">
      <w:start w:val="1"/>
      <w:numFmt w:val="bullet"/>
      <w:lvlText w:val="o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0CF3D2">
      <w:start w:val="1"/>
      <w:numFmt w:val="bullet"/>
      <w:lvlText w:val="▪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704F76">
      <w:start w:val="1"/>
      <w:numFmt w:val="bullet"/>
      <w:lvlText w:val="•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DEFD1E">
      <w:start w:val="1"/>
      <w:numFmt w:val="bullet"/>
      <w:lvlText w:val="o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B206E6">
      <w:start w:val="1"/>
      <w:numFmt w:val="bullet"/>
      <w:lvlText w:val="▪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1A4B0A">
      <w:start w:val="1"/>
      <w:numFmt w:val="bullet"/>
      <w:lvlText w:val="•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0E54E4">
      <w:start w:val="1"/>
      <w:numFmt w:val="bullet"/>
      <w:lvlText w:val="o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A26FD4">
      <w:start w:val="1"/>
      <w:numFmt w:val="bullet"/>
      <w:lvlText w:val="▪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BDE"/>
    <w:rsid w:val="00006C6E"/>
    <w:rsid w:val="00010B98"/>
    <w:rsid w:val="001638E7"/>
    <w:rsid w:val="00187AC8"/>
    <w:rsid w:val="001D41A9"/>
    <w:rsid w:val="001D69EA"/>
    <w:rsid w:val="00266D6F"/>
    <w:rsid w:val="002A5F79"/>
    <w:rsid w:val="0034030A"/>
    <w:rsid w:val="003544DA"/>
    <w:rsid w:val="003B6680"/>
    <w:rsid w:val="003C022A"/>
    <w:rsid w:val="003C428A"/>
    <w:rsid w:val="004D2E74"/>
    <w:rsid w:val="006222E6"/>
    <w:rsid w:val="00624FC7"/>
    <w:rsid w:val="00640D04"/>
    <w:rsid w:val="006671DA"/>
    <w:rsid w:val="006959F6"/>
    <w:rsid w:val="006E1B50"/>
    <w:rsid w:val="0072521C"/>
    <w:rsid w:val="00775754"/>
    <w:rsid w:val="00841BDE"/>
    <w:rsid w:val="008A40B3"/>
    <w:rsid w:val="008D5763"/>
    <w:rsid w:val="0090717F"/>
    <w:rsid w:val="009536DB"/>
    <w:rsid w:val="009B70E5"/>
    <w:rsid w:val="009F59E5"/>
    <w:rsid w:val="00AE5AA8"/>
    <w:rsid w:val="00B07A6A"/>
    <w:rsid w:val="00B11626"/>
    <w:rsid w:val="00B20567"/>
    <w:rsid w:val="00B279F6"/>
    <w:rsid w:val="00B811CF"/>
    <w:rsid w:val="00BE4AD6"/>
    <w:rsid w:val="00C322D2"/>
    <w:rsid w:val="00C47AE7"/>
    <w:rsid w:val="00C970E1"/>
    <w:rsid w:val="00CA4CA6"/>
    <w:rsid w:val="00D060C2"/>
    <w:rsid w:val="00DB640E"/>
    <w:rsid w:val="00EE7DF1"/>
    <w:rsid w:val="00EF091B"/>
    <w:rsid w:val="00F31DD1"/>
    <w:rsid w:val="00F416D8"/>
    <w:rsid w:val="00F57BB1"/>
    <w:rsid w:val="00F8470D"/>
    <w:rsid w:val="00F872E4"/>
    <w:rsid w:val="00FD0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074DD"/>
  <w15:docId w15:val="{7AB54193-55CA-4B25-85A2-899D80C78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32"/>
      <w:jc w:val="center"/>
      <w:outlineLvl w:val="0"/>
    </w:pPr>
    <w:rPr>
      <w:rFonts w:ascii="Cambria" w:eastAsia="Cambria" w:hAnsi="Cambria" w:cs="Cambria"/>
      <w:b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43" w:hanging="10"/>
      <w:jc w:val="center"/>
      <w:outlineLvl w:val="1"/>
    </w:pPr>
    <w:rPr>
      <w:rFonts w:ascii="Cambria" w:eastAsia="Cambria" w:hAnsi="Cambria" w:cs="Cambria"/>
      <w:b/>
      <w:color w:val="000000"/>
      <w:sz w:val="24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ind w:left="43" w:hanging="10"/>
      <w:jc w:val="center"/>
      <w:outlineLvl w:val="2"/>
    </w:pPr>
    <w:rPr>
      <w:rFonts w:ascii="Cambria" w:eastAsia="Cambria" w:hAnsi="Cambria" w:cs="Cambria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mbria" w:eastAsia="Cambria" w:hAnsi="Cambria" w:cs="Cambria"/>
      <w:b/>
      <w:color w:val="000000"/>
      <w:sz w:val="32"/>
    </w:rPr>
  </w:style>
  <w:style w:type="character" w:customStyle="1" w:styleId="Heading2Char">
    <w:name w:val="Heading 2 Char"/>
    <w:link w:val="Heading2"/>
    <w:rPr>
      <w:rFonts w:ascii="Cambria" w:eastAsia="Cambria" w:hAnsi="Cambria" w:cs="Cambria"/>
      <w:b/>
      <w:color w:val="000000"/>
      <w:sz w:val="24"/>
    </w:rPr>
  </w:style>
  <w:style w:type="character" w:customStyle="1" w:styleId="Heading3Char">
    <w:name w:val="Heading 3 Char"/>
    <w:link w:val="Heading3"/>
    <w:rPr>
      <w:rFonts w:ascii="Cambria" w:eastAsia="Cambria" w:hAnsi="Cambria" w:cs="Cambria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3C02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022A"/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3C02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022A"/>
    <w:rPr>
      <w:rFonts w:ascii="Calibri" w:eastAsia="Calibri" w:hAnsi="Calibri" w:cs="Calibri"/>
      <w:color w:val="000000"/>
    </w:rPr>
  </w:style>
  <w:style w:type="paragraph" w:styleId="NoSpacing">
    <w:name w:val="No Spacing"/>
    <w:uiPriority w:val="1"/>
    <w:qFormat/>
    <w:rsid w:val="00B811CF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9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9F6"/>
    <w:rPr>
      <w:rFonts w:ascii="Segoe UI" w:eastAsia="Calibri" w:hAnsi="Segoe UI" w:cs="Segoe UI"/>
      <w:color w:val="000000"/>
      <w:sz w:val="18"/>
      <w:szCs w:val="18"/>
    </w:rPr>
  </w:style>
  <w:style w:type="paragraph" w:customStyle="1" w:styleId="T30X">
    <w:name w:val="T30X"/>
    <w:basedOn w:val="Normal"/>
    <w:uiPriority w:val="99"/>
    <w:rsid w:val="00640D04"/>
    <w:pPr>
      <w:autoSpaceDE w:val="0"/>
      <w:autoSpaceDN w:val="0"/>
      <w:adjustRightInd w:val="0"/>
      <w:spacing w:before="60" w:after="60" w:line="240" w:lineRule="auto"/>
      <w:ind w:firstLine="283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12</Pages>
  <Words>2489</Words>
  <Characters>14190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Hamid</cp:lastModifiedBy>
  <cp:revision>18</cp:revision>
  <cp:lastPrinted>2025-12-01T12:44:00Z</cp:lastPrinted>
  <dcterms:created xsi:type="dcterms:W3CDTF">2025-11-24T13:34:00Z</dcterms:created>
  <dcterms:modified xsi:type="dcterms:W3CDTF">2025-12-01T13:42:00Z</dcterms:modified>
</cp:coreProperties>
</file>